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D5D01" w14:textId="5772A0DE" w:rsidR="00072EC2" w:rsidRDefault="00072EC2" w:rsidP="00072EC2">
      <w:pPr>
        <w:pStyle w:val="CRCoverPage"/>
        <w:tabs>
          <w:tab w:val="right" w:pos="9639"/>
        </w:tabs>
        <w:spacing w:after="0"/>
        <w:rPr>
          <w:b/>
          <w:i/>
          <w:noProof/>
          <w:sz w:val="28"/>
        </w:rPr>
      </w:pPr>
      <w:bookmarkStart w:id="0" w:name="_Ref452454252"/>
      <w:bookmarkStart w:id="1" w:name="_Hlk54275161"/>
      <w:bookmarkStart w:id="2" w:name="_Hlk114583513"/>
      <w:bookmarkEnd w:id="0"/>
      <w:bookmarkEnd w:id="1"/>
      <w:r>
        <w:rPr>
          <w:b/>
          <w:noProof/>
          <w:sz w:val="24"/>
        </w:rPr>
        <w:t>3GPP TSG-</w:t>
      </w:r>
      <w:r w:rsidR="007D2E8C">
        <w:fldChar w:fldCharType="begin"/>
      </w:r>
      <w:r w:rsidR="007D2E8C">
        <w:instrText>DOCPROPERTY  TSG/WGRef  \* MERGEFORMAT</w:instrText>
      </w:r>
      <w:r w:rsidR="007D2E8C">
        <w:fldChar w:fldCharType="separate"/>
      </w:r>
      <w:r>
        <w:rPr>
          <w:b/>
          <w:noProof/>
          <w:sz w:val="24"/>
        </w:rPr>
        <w:t>RAN WG2</w:t>
      </w:r>
      <w:r w:rsidR="007D2E8C">
        <w:rPr>
          <w:b/>
          <w:noProof/>
          <w:sz w:val="24"/>
        </w:rPr>
        <w:fldChar w:fldCharType="end"/>
      </w:r>
      <w:r>
        <w:rPr>
          <w:b/>
          <w:noProof/>
          <w:sz w:val="24"/>
        </w:rPr>
        <w:t xml:space="preserve"> Meeting #121</w:t>
      </w:r>
      <w:r>
        <w:rPr>
          <w:b/>
          <w:i/>
          <w:noProof/>
          <w:sz w:val="28"/>
        </w:rPr>
        <w:tab/>
      </w:r>
      <w:r w:rsidR="001A3055" w:rsidRPr="001A3055">
        <w:rPr>
          <w:b/>
          <w:bCs/>
          <w:sz w:val="24"/>
          <w:szCs w:val="24"/>
        </w:rPr>
        <w:t>R2-2300528</w:t>
      </w:r>
    </w:p>
    <w:p w14:paraId="5D95ECF1" w14:textId="77777777" w:rsidR="00072EC2" w:rsidRDefault="00072EC2" w:rsidP="00072EC2">
      <w:pPr>
        <w:pStyle w:val="CRCoverPage"/>
        <w:outlineLvl w:val="0"/>
        <w:rPr>
          <w:b/>
          <w:noProof/>
          <w:sz w:val="24"/>
        </w:rPr>
      </w:pPr>
      <w:r w:rsidRPr="00304A24">
        <w:rPr>
          <w:rFonts w:cs="Arial"/>
          <w:b/>
          <w:color w:val="000000"/>
          <w:kern w:val="2"/>
          <w:sz w:val="24"/>
        </w:rPr>
        <w:t>Athens, Greece, 27th February – 3rd March 2023</w:t>
      </w:r>
    </w:p>
    <w:bookmarkEnd w:id="2"/>
    <w:p w14:paraId="603EB941" w14:textId="77777777" w:rsidR="00E5637E" w:rsidRDefault="00E5637E" w:rsidP="00F64C2B">
      <w:pPr>
        <w:pStyle w:val="3GPPHeader"/>
        <w:rPr>
          <w:sz w:val="22"/>
          <w:lang w:val="en-US"/>
        </w:rPr>
      </w:pPr>
    </w:p>
    <w:p w14:paraId="7F4474A6" w14:textId="68A570E0" w:rsidR="00FD0401" w:rsidRDefault="00E90E49" w:rsidP="00F64C2B">
      <w:pPr>
        <w:pStyle w:val="3GPPHeader"/>
        <w:rPr>
          <w:sz w:val="22"/>
          <w:lang w:val="en-US"/>
        </w:rPr>
      </w:pPr>
      <w:r w:rsidRPr="008F4687">
        <w:rPr>
          <w:sz w:val="22"/>
          <w:lang w:val="en-US"/>
        </w:rPr>
        <w:t>Agenda Item:</w:t>
      </w:r>
      <w:r w:rsidRPr="008F4687">
        <w:rPr>
          <w:sz w:val="22"/>
          <w:lang w:val="en-US"/>
        </w:rPr>
        <w:tab/>
      </w:r>
      <w:r w:rsidR="00FC022F">
        <w:rPr>
          <w:sz w:val="22"/>
          <w:lang w:val="en-US"/>
        </w:rPr>
        <w:t>8.7.3</w:t>
      </w:r>
    </w:p>
    <w:p w14:paraId="4415146A" w14:textId="37C798FA"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7BCF734" w14:textId="351C8BD1" w:rsidR="00E90E49" w:rsidRPr="00E61F61" w:rsidRDefault="003D3C45" w:rsidP="00311702">
      <w:pPr>
        <w:pStyle w:val="3GPPHeader"/>
        <w:rPr>
          <w:sz w:val="22"/>
        </w:rPr>
      </w:pPr>
      <w:r>
        <w:rPr>
          <w:sz w:val="22"/>
        </w:rPr>
        <w:t>Title:</w:t>
      </w:r>
      <w:r w:rsidR="00E90E49" w:rsidRPr="00CE0424">
        <w:rPr>
          <w:sz w:val="22"/>
        </w:rPr>
        <w:tab/>
      </w:r>
      <w:r w:rsidR="004E2A4E" w:rsidRPr="00E61F61">
        <w:rPr>
          <w:sz w:val="22"/>
        </w:rPr>
        <w:t>D</w:t>
      </w:r>
      <w:r w:rsidR="004E2A4E" w:rsidRPr="00E61F61">
        <w:rPr>
          <w:rFonts w:cs="Arial"/>
          <w:sz w:val="22"/>
          <w:shd w:val="clear" w:color="auto" w:fill="FFFFFF"/>
        </w:rPr>
        <w:t xml:space="preserve">iscussion on </w:t>
      </w:r>
      <w:r w:rsidR="00FC022F">
        <w:rPr>
          <w:rFonts w:cs="Arial"/>
          <w:sz w:val="22"/>
          <w:shd w:val="clear" w:color="auto" w:fill="FFFFFF"/>
          <w:lang w:val="en-US"/>
        </w:rPr>
        <w:t>network verified UE location</w:t>
      </w:r>
      <w:r w:rsidR="002E13DF">
        <w:rPr>
          <w:rFonts w:cs="Arial"/>
          <w:sz w:val="22"/>
          <w:shd w:val="clear" w:color="auto" w:fill="FFFFFF"/>
        </w:rPr>
        <w:t xml:space="preserve"> </w:t>
      </w:r>
    </w:p>
    <w:p w14:paraId="276477C9" w14:textId="77777777" w:rsidR="00E90E49" w:rsidRPr="006C3694" w:rsidRDefault="00E90E49" w:rsidP="00D546FF">
      <w:pPr>
        <w:pStyle w:val="3GPPHeader"/>
        <w:rPr>
          <w:sz w:val="22"/>
          <w:lang w:val="en-US"/>
        </w:rPr>
      </w:pPr>
      <w:r w:rsidRPr="00CE0424">
        <w:rPr>
          <w:sz w:val="22"/>
        </w:rPr>
        <w:t>Document for:</w:t>
      </w:r>
      <w:r w:rsidRPr="00CE0424">
        <w:rPr>
          <w:sz w:val="22"/>
        </w:rPr>
        <w:tab/>
      </w:r>
      <w:r w:rsidRPr="00CE0424">
        <w:rPr>
          <w:sz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3490D69B" w14:textId="184CEC4A" w:rsidR="00FC228C" w:rsidRDefault="00FC228C" w:rsidP="7904E962">
      <w:pPr>
        <w:jc w:val="both"/>
        <w:rPr>
          <w:rFonts w:ascii="Arial" w:hAnsi="Arial" w:cs="Arial"/>
          <w:lang w:val="en-US"/>
        </w:rPr>
      </w:pPr>
      <w:r w:rsidRPr="7904E962">
        <w:rPr>
          <w:rFonts w:ascii="Arial" w:hAnsi="Arial" w:cs="Arial"/>
          <w:lang w:val="en-US"/>
        </w:rPr>
        <w:t>In NR Rel-18 WI on NTN enhancement, the objective on network verified UE location is defined as follow</w:t>
      </w:r>
      <w:r w:rsidR="07CAA060" w:rsidRPr="7904E962">
        <w:rPr>
          <w:rFonts w:ascii="Arial" w:hAnsi="Arial" w:cs="Arial"/>
          <w:lang w:val="en-US"/>
        </w:rPr>
        <w:t>s</w:t>
      </w:r>
    </w:p>
    <w:p w14:paraId="39584685" w14:textId="77777777" w:rsidR="00FC228C" w:rsidRDefault="00FC228C" w:rsidP="00FC228C">
      <w:pPr>
        <w:pStyle w:val="ListParagraph"/>
        <w:numPr>
          <w:ilvl w:val="0"/>
          <w:numId w:val="24"/>
        </w:numPr>
        <w:rPr>
          <w:rFonts w:ascii="Arial" w:hAnsi="Arial" w:cs="Arial"/>
          <w:bCs/>
          <w:sz w:val="20"/>
          <w:szCs w:val="20"/>
        </w:rPr>
      </w:pPr>
      <w:r w:rsidRPr="00FC228C">
        <w:rPr>
          <w:rFonts w:ascii="Arial" w:hAnsi="Arial" w:cs="Arial"/>
          <w:bCs/>
          <w:sz w:val="20"/>
          <w:szCs w:val="20"/>
        </w:rPr>
        <w:t xml:space="preserve">Based on RAN1 conclusions of the study phase, RAN to prioritize the specification of necessary enhancements to multi-RTT to support the network verified UE location in NTN assuming a single satellite in view [RAN1, 2, 3, 4]. </w:t>
      </w:r>
    </w:p>
    <w:p w14:paraId="3385CA82" w14:textId="7907BFDC" w:rsidR="00FC228C" w:rsidRPr="00FC228C" w:rsidRDefault="00FC228C" w:rsidP="00FC228C">
      <w:pPr>
        <w:pStyle w:val="ListParagraph"/>
        <w:numPr>
          <w:ilvl w:val="0"/>
          <w:numId w:val="24"/>
        </w:numPr>
        <w:rPr>
          <w:rFonts w:ascii="Arial" w:hAnsi="Arial" w:cs="Arial"/>
          <w:bCs/>
          <w:sz w:val="20"/>
          <w:szCs w:val="20"/>
        </w:rPr>
      </w:pPr>
      <w:r w:rsidRPr="00FC228C">
        <w:rPr>
          <w:rFonts w:ascii="Arial" w:hAnsi="Arial" w:cs="Arial"/>
          <w:bCs/>
          <w:sz w:val="20"/>
          <w:szCs w:val="20"/>
        </w:rPr>
        <w:t>DL-</w:t>
      </w:r>
      <w:proofErr w:type="spellStart"/>
      <w:r w:rsidRPr="00FC228C">
        <w:rPr>
          <w:rFonts w:ascii="Arial" w:hAnsi="Arial" w:cs="Arial"/>
          <w:bCs/>
          <w:sz w:val="20"/>
          <w:szCs w:val="20"/>
        </w:rPr>
        <w:t>TDoA</w:t>
      </w:r>
      <w:proofErr w:type="spellEnd"/>
      <w:r w:rsidRPr="00FC228C">
        <w:rPr>
          <w:rFonts w:ascii="Arial" w:hAnsi="Arial" w:cs="Arial"/>
          <w:bCs/>
          <w:sz w:val="20"/>
          <w:szCs w:val="20"/>
        </w:rPr>
        <w:t xml:space="preserve"> methods for verification may be considered as lower priority and if time permits and condition in Note is satisfied.</w:t>
      </w:r>
    </w:p>
    <w:p w14:paraId="2EB69AAB" w14:textId="77777777" w:rsidR="00FC228C" w:rsidRPr="00FC228C" w:rsidRDefault="00FC228C" w:rsidP="00FC228C">
      <w:pPr>
        <w:rPr>
          <w:rFonts w:ascii="Arial" w:hAnsi="Arial" w:cs="Arial"/>
          <w:bCs/>
          <w:sz w:val="20"/>
          <w:szCs w:val="20"/>
        </w:rPr>
      </w:pPr>
    </w:p>
    <w:p w14:paraId="2E5869DD" w14:textId="77777777" w:rsidR="00FC228C" w:rsidRPr="00FC228C" w:rsidRDefault="00FC228C" w:rsidP="00FC228C">
      <w:pPr>
        <w:rPr>
          <w:rFonts w:ascii="Arial" w:hAnsi="Arial" w:cs="Arial"/>
          <w:bCs/>
          <w:sz w:val="20"/>
          <w:szCs w:val="20"/>
        </w:rPr>
      </w:pPr>
      <w:r w:rsidRPr="00FC228C">
        <w:rPr>
          <w:rFonts w:ascii="Arial" w:hAnsi="Arial" w:cs="Arial"/>
          <w:bCs/>
          <w:sz w:val="20"/>
          <w:szCs w:val="20"/>
        </w:rPr>
        <w:t>Note 1: Enhancements assume reuse of the RAT dependent positioning framework</w:t>
      </w:r>
    </w:p>
    <w:p w14:paraId="10E211AA" w14:textId="77777777" w:rsidR="00FC228C" w:rsidRPr="00FC228C" w:rsidRDefault="00FC228C" w:rsidP="00FC228C">
      <w:pPr>
        <w:rPr>
          <w:rFonts w:ascii="Arial" w:hAnsi="Arial" w:cs="Arial"/>
          <w:bCs/>
          <w:sz w:val="20"/>
          <w:szCs w:val="20"/>
        </w:rPr>
      </w:pPr>
      <w:r w:rsidRPr="00FC228C">
        <w:rPr>
          <w:rFonts w:ascii="Arial" w:hAnsi="Arial" w:cs="Arial"/>
          <w:bCs/>
          <w:sz w:val="20"/>
          <w:szCs w:val="20"/>
        </w:rPr>
        <w:t>Note 2: The specification of DL-TDOA enhancements will be subject to the study of the impact of realistic UE clock drift onto DL-TDOA performance</w:t>
      </w:r>
    </w:p>
    <w:p w14:paraId="4BCC5A15" w14:textId="77777777" w:rsidR="00FC228C" w:rsidRPr="00FC228C" w:rsidRDefault="00FC228C" w:rsidP="00FC228C">
      <w:pPr>
        <w:rPr>
          <w:rFonts w:ascii="Arial" w:hAnsi="Arial" w:cs="Arial"/>
          <w:bCs/>
          <w:sz w:val="20"/>
          <w:szCs w:val="20"/>
        </w:rPr>
      </w:pPr>
      <w:r w:rsidRPr="00FC228C">
        <w:rPr>
          <w:rFonts w:ascii="Arial" w:hAnsi="Arial" w:cs="Arial"/>
          <w:bCs/>
          <w:sz w:val="20"/>
          <w:szCs w:val="20"/>
        </w:rPr>
        <w:t>Note 3: The target accuracy for position verification purposes is as documented in clause « recommendations » of the 3GPP TR 38.882 (</w:t>
      </w:r>
      <w:proofErr w:type="gramStart"/>
      <w:r w:rsidRPr="00FC228C">
        <w:rPr>
          <w:rFonts w:ascii="Arial" w:hAnsi="Arial" w:cs="Arial"/>
          <w:bCs/>
          <w:sz w:val="20"/>
          <w:szCs w:val="20"/>
        </w:rPr>
        <w:t>i.e.</w:t>
      </w:r>
      <w:proofErr w:type="gramEnd"/>
      <w:r w:rsidRPr="00FC228C">
        <w:rPr>
          <w:rFonts w:ascii="Arial" w:hAnsi="Arial" w:cs="Arial"/>
          <w:bCs/>
          <w:sz w:val="20"/>
          <w:szCs w:val="20"/>
        </w:rPr>
        <w:t xml:space="preserve"> 10 km granularity)</w:t>
      </w:r>
    </w:p>
    <w:p w14:paraId="79A8C1B9" w14:textId="53593959" w:rsidR="00FC228C" w:rsidRPr="00FC228C" w:rsidRDefault="00FC228C" w:rsidP="00FC228C">
      <w:pPr>
        <w:rPr>
          <w:rFonts w:ascii="Arial" w:hAnsi="Arial" w:cs="Arial"/>
          <w:bCs/>
          <w:sz w:val="20"/>
          <w:szCs w:val="20"/>
        </w:rPr>
      </w:pPr>
      <w:r w:rsidRPr="00FC228C">
        <w:rPr>
          <w:rFonts w:ascii="Arial" w:hAnsi="Arial" w:cs="Arial"/>
          <w:bCs/>
          <w:sz w:val="20"/>
          <w:szCs w:val="20"/>
        </w:rPr>
        <w:t>Note 4: Multiple satellite in view by the UE may be considered if time allows</w:t>
      </w:r>
    </w:p>
    <w:p w14:paraId="5A1CDE33" w14:textId="0C7DDB78" w:rsidR="00FC228C" w:rsidRPr="00FC228C" w:rsidRDefault="00FC228C" w:rsidP="00FC228C">
      <w:pPr>
        <w:rPr>
          <w:rFonts w:ascii="Arial" w:hAnsi="Arial" w:cs="Arial"/>
          <w:bCs/>
          <w:sz w:val="20"/>
          <w:szCs w:val="20"/>
        </w:rPr>
      </w:pPr>
      <w:r w:rsidRPr="00FC228C">
        <w:rPr>
          <w:rFonts w:ascii="Arial" w:hAnsi="Arial" w:cs="Arial"/>
          <w:bCs/>
          <w:sz w:val="20"/>
          <w:szCs w:val="20"/>
        </w:rPr>
        <w:t>Note 5: The enhancements may be subject to relevant SA WGs (</w:t>
      </w:r>
      <w:proofErr w:type="gramStart"/>
      <w:r w:rsidRPr="00FC228C">
        <w:rPr>
          <w:rFonts w:ascii="Arial" w:hAnsi="Arial" w:cs="Arial"/>
          <w:bCs/>
          <w:sz w:val="20"/>
          <w:szCs w:val="20"/>
        </w:rPr>
        <w:t>e.g.</w:t>
      </w:r>
      <w:proofErr w:type="gramEnd"/>
      <w:r w:rsidRPr="00FC228C">
        <w:rPr>
          <w:rFonts w:ascii="Arial" w:hAnsi="Arial" w:cs="Arial"/>
          <w:bCs/>
          <w:sz w:val="20"/>
          <w:szCs w:val="20"/>
        </w:rPr>
        <w:t xml:space="preserve"> SA3/SA3-LI) feedbacks on the reliability of UE reports involved</w:t>
      </w:r>
    </w:p>
    <w:p w14:paraId="20853E72" w14:textId="3EB6F911" w:rsidR="00FC228C" w:rsidRPr="00FC228C" w:rsidRDefault="00FC228C" w:rsidP="00FC228C">
      <w:pPr>
        <w:rPr>
          <w:rFonts w:ascii="Arial" w:hAnsi="Arial" w:cs="Arial"/>
          <w:bCs/>
          <w:sz w:val="20"/>
          <w:szCs w:val="20"/>
        </w:rPr>
      </w:pPr>
      <w:r w:rsidRPr="00FC228C">
        <w:rPr>
          <w:rFonts w:ascii="Arial" w:hAnsi="Arial" w:cs="Arial"/>
          <w:bCs/>
          <w:sz w:val="20"/>
          <w:szCs w:val="20"/>
        </w:rPr>
        <w:t xml:space="preserve">Note 6: The enhancements should </w:t>
      </w:r>
      <w:proofErr w:type="gramStart"/>
      <w:r w:rsidRPr="00FC228C">
        <w:rPr>
          <w:rFonts w:ascii="Arial" w:hAnsi="Arial" w:cs="Arial"/>
          <w:bCs/>
          <w:sz w:val="20"/>
          <w:szCs w:val="20"/>
        </w:rPr>
        <w:t>take into account</w:t>
      </w:r>
      <w:proofErr w:type="gramEnd"/>
      <w:r w:rsidRPr="00FC228C">
        <w:rPr>
          <w:rFonts w:ascii="Arial" w:hAnsi="Arial" w:cs="Arial"/>
          <w:bCs/>
          <w:sz w:val="20"/>
          <w:szCs w:val="20"/>
        </w:rPr>
        <w:t xml:space="preserve"> the mirror-image ambiguity</w:t>
      </w:r>
    </w:p>
    <w:p w14:paraId="32B94ED1" w14:textId="0A962FDD" w:rsidR="00FC228C" w:rsidRPr="00FC228C" w:rsidRDefault="00FC228C" w:rsidP="00FC228C">
      <w:pPr>
        <w:rPr>
          <w:rFonts w:ascii="Arial" w:hAnsi="Arial" w:cs="Arial"/>
          <w:bCs/>
          <w:sz w:val="20"/>
          <w:szCs w:val="20"/>
        </w:rPr>
      </w:pPr>
      <w:r w:rsidRPr="00FC228C">
        <w:rPr>
          <w:rFonts w:ascii="Arial" w:hAnsi="Arial" w:cs="Arial"/>
          <w:bCs/>
          <w:sz w:val="20"/>
          <w:szCs w:val="20"/>
        </w:rPr>
        <w:t>Note 7: Network verified UE location is an optional UE feature</w:t>
      </w:r>
    </w:p>
    <w:p w14:paraId="0A5892D1" w14:textId="5BA3C386" w:rsidR="00FC228C" w:rsidRDefault="00FC228C" w:rsidP="0024633C">
      <w:pPr>
        <w:jc w:val="both"/>
        <w:rPr>
          <w:rFonts w:ascii="Arial" w:hAnsi="Arial" w:cs="Arial"/>
          <w:bCs/>
          <w:lang w:val="en-US"/>
        </w:rPr>
      </w:pPr>
      <w:r>
        <w:rPr>
          <w:rFonts w:ascii="Arial" w:hAnsi="Arial" w:cs="Arial"/>
          <w:bCs/>
          <w:lang w:val="en-US"/>
        </w:rPr>
        <w:t xml:space="preserve"> </w:t>
      </w:r>
    </w:p>
    <w:p w14:paraId="41C75EBD" w14:textId="34682D23" w:rsidR="00FC228C" w:rsidRPr="00913A35" w:rsidRDefault="00FC228C" w:rsidP="0024633C">
      <w:pPr>
        <w:jc w:val="both"/>
        <w:rPr>
          <w:rFonts w:ascii="Arial" w:hAnsi="Arial" w:cs="Arial"/>
          <w:bCs/>
          <w:sz w:val="20"/>
          <w:szCs w:val="20"/>
          <w:lang w:val="en-US"/>
        </w:rPr>
      </w:pPr>
      <w:r w:rsidRPr="00913A35">
        <w:rPr>
          <w:rFonts w:ascii="Arial" w:hAnsi="Arial" w:cs="Arial"/>
          <w:bCs/>
          <w:sz w:val="20"/>
          <w:szCs w:val="20"/>
          <w:lang w:val="en-US"/>
        </w:rPr>
        <w:t>Based on the above objective and notes, we discuss the following issues/aspects in this paper.</w:t>
      </w:r>
    </w:p>
    <w:p w14:paraId="1B98590E" w14:textId="4F530B9F" w:rsidR="00FC228C" w:rsidRPr="00913A35" w:rsidRDefault="00FC228C" w:rsidP="00FC228C">
      <w:pPr>
        <w:pStyle w:val="ListParagraph"/>
        <w:numPr>
          <w:ilvl w:val="0"/>
          <w:numId w:val="25"/>
        </w:numPr>
        <w:jc w:val="both"/>
        <w:rPr>
          <w:rFonts w:ascii="Arial" w:hAnsi="Arial" w:cs="Arial"/>
          <w:bCs/>
          <w:sz w:val="20"/>
          <w:szCs w:val="20"/>
          <w:lang w:val="en-US"/>
        </w:rPr>
      </w:pPr>
      <w:r w:rsidRPr="00913A35">
        <w:rPr>
          <w:rFonts w:ascii="Arial" w:hAnsi="Arial" w:cs="Arial"/>
          <w:bCs/>
          <w:sz w:val="20"/>
          <w:szCs w:val="20"/>
          <w:lang w:val="en-US"/>
        </w:rPr>
        <w:t>whether UE is allowed to run the corresponding service while the verification procedure on the UE location is running?</w:t>
      </w:r>
    </w:p>
    <w:p w14:paraId="1CA7539B" w14:textId="5EE9C6AA" w:rsidR="00FC228C" w:rsidRPr="00913A35" w:rsidRDefault="00FC228C" w:rsidP="00FC228C">
      <w:pPr>
        <w:pStyle w:val="ListParagraph"/>
        <w:numPr>
          <w:ilvl w:val="0"/>
          <w:numId w:val="25"/>
        </w:numPr>
        <w:jc w:val="both"/>
        <w:rPr>
          <w:rFonts w:ascii="Arial" w:hAnsi="Arial" w:cs="Arial"/>
          <w:bCs/>
          <w:sz w:val="20"/>
          <w:szCs w:val="20"/>
          <w:lang w:val="en-US"/>
        </w:rPr>
      </w:pPr>
      <w:r w:rsidRPr="00913A35">
        <w:rPr>
          <w:rFonts w:ascii="Arial" w:hAnsi="Arial" w:cs="Arial"/>
          <w:bCs/>
          <w:sz w:val="20"/>
          <w:szCs w:val="20"/>
          <w:lang w:val="en-US"/>
        </w:rPr>
        <w:t>Discussions on some protocol aspects for multi-RTT based positioning method</w:t>
      </w:r>
    </w:p>
    <w:p w14:paraId="68F001E9" w14:textId="4832C701" w:rsidR="00FC228C" w:rsidRPr="00913A35" w:rsidRDefault="00FC228C" w:rsidP="00FC228C">
      <w:pPr>
        <w:pStyle w:val="ListParagraph"/>
        <w:numPr>
          <w:ilvl w:val="0"/>
          <w:numId w:val="25"/>
        </w:numPr>
        <w:jc w:val="both"/>
        <w:rPr>
          <w:rFonts w:ascii="Arial" w:hAnsi="Arial" w:cs="Arial"/>
          <w:bCs/>
          <w:sz w:val="20"/>
          <w:szCs w:val="20"/>
          <w:lang w:val="en-US"/>
        </w:rPr>
      </w:pPr>
      <w:r w:rsidRPr="00913A35">
        <w:rPr>
          <w:rFonts w:ascii="Arial" w:hAnsi="Arial" w:cs="Arial"/>
          <w:bCs/>
          <w:sz w:val="20"/>
          <w:szCs w:val="20"/>
          <w:lang w:val="en-US"/>
        </w:rPr>
        <w:t>How to handle the case where a UE doesn’t support any RAT dependent positioning method?</w:t>
      </w:r>
    </w:p>
    <w:p w14:paraId="497742DF" w14:textId="3C9F5954" w:rsidR="00FC228C" w:rsidRPr="00913A35" w:rsidRDefault="00FC228C" w:rsidP="00FC228C">
      <w:pPr>
        <w:pStyle w:val="ListParagraph"/>
        <w:numPr>
          <w:ilvl w:val="0"/>
          <w:numId w:val="25"/>
        </w:numPr>
        <w:jc w:val="both"/>
        <w:rPr>
          <w:rFonts w:ascii="Arial" w:hAnsi="Arial" w:cs="Arial"/>
          <w:bCs/>
          <w:sz w:val="20"/>
          <w:szCs w:val="20"/>
          <w:lang w:val="en-US"/>
        </w:rPr>
      </w:pPr>
      <w:r w:rsidRPr="00913A35">
        <w:rPr>
          <w:rFonts w:ascii="Arial" w:hAnsi="Arial" w:cs="Arial"/>
          <w:bCs/>
          <w:sz w:val="20"/>
          <w:szCs w:val="20"/>
          <w:lang w:val="en-US"/>
        </w:rPr>
        <w:t xml:space="preserve">How to handle the case where a UE doesn’t support network verified UE location? </w:t>
      </w:r>
    </w:p>
    <w:p w14:paraId="5858C0D0" w14:textId="22CE86DA" w:rsidR="004000E8" w:rsidRDefault="00230D18" w:rsidP="00CE0424">
      <w:pPr>
        <w:pStyle w:val="Heading1"/>
      </w:pPr>
      <w:bookmarkStart w:id="3" w:name="_Ref178064866"/>
      <w:r>
        <w:t>2</w:t>
      </w:r>
      <w:r>
        <w:tab/>
      </w:r>
      <w:r w:rsidR="004000E8" w:rsidRPr="00CE0424">
        <w:t>Discussion</w:t>
      </w:r>
      <w:bookmarkEnd w:id="3"/>
    </w:p>
    <w:p w14:paraId="76E7B201" w14:textId="2D7AE270" w:rsidR="00CE3DD2" w:rsidRDefault="00CE3DD2" w:rsidP="00CE3DD2">
      <w:pPr>
        <w:pStyle w:val="Heading2"/>
        <w:rPr>
          <w:lang w:eastAsia="zh-CN"/>
        </w:rPr>
      </w:pPr>
      <w:r>
        <w:rPr>
          <w:lang w:eastAsia="zh-CN"/>
        </w:rPr>
        <w:t>2.1</w:t>
      </w:r>
      <w:r w:rsidR="00EE1AEA">
        <w:rPr>
          <w:lang w:eastAsia="zh-CN"/>
        </w:rPr>
        <w:t xml:space="preserve"> </w:t>
      </w:r>
      <w:r w:rsidR="00B447E6">
        <w:rPr>
          <w:lang w:eastAsia="zh-CN"/>
        </w:rPr>
        <w:t>The service</w:t>
      </w:r>
    </w:p>
    <w:p w14:paraId="47DFA2D7" w14:textId="19F882A2" w:rsidR="000B2F53" w:rsidRDefault="00EE1AEA" w:rsidP="000524D4">
      <w:pPr>
        <w:pStyle w:val="TAL"/>
        <w:rPr>
          <w:rFonts w:cs="Arial"/>
          <w:sz w:val="20"/>
          <w:szCs w:val="20"/>
          <w:lang w:val="en-US" w:eastAsia="sv-SE"/>
        </w:rPr>
      </w:pPr>
      <w:r>
        <w:rPr>
          <w:rFonts w:cs="Arial"/>
          <w:sz w:val="20"/>
          <w:szCs w:val="20"/>
          <w:lang w:val="en-US" w:eastAsia="sv-SE"/>
        </w:rPr>
        <w:t>Whether UE is allowed to run the corresponding service before UE location is verified has been discussed in RAN2#120. RAN2 has made the following initial agreement</w:t>
      </w:r>
    </w:p>
    <w:p w14:paraId="2A587051" w14:textId="77777777" w:rsidR="00EE1AEA" w:rsidRPr="00EE1AEA" w:rsidRDefault="00EE1AEA" w:rsidP="00EE1AEA">
      <w:pPr>
        <w:pStyle w:val="Doc-text2"/>
        <w:pBdr>
          <w:top w:val="single" w:sz="4" w:space="1" w:color="auto"/>
          <w:left w:val="single" w:sz="4" w:space="4" w:color="auto"/>
          <w:bottom w:val="single" w:sz="4" w:space="0" w:color="auto"/>
          <w:right w:val="single" w:sz="4" w:space="4" w:color="auto"/>
        </w:pBdr>
        <w:rPr>
          <w:sz w:val="20"/>
          <w:szCs w:val="20"/>
        </w:rPr>
      </w:pPr>
      <w:r w:rsidRPr="00EE1AEA">
        <w:rPr>
          <w:sz w:val="20"/>
          <w:szCs w:val="20"/>
        </w:rPr>
        <w:t>Agreements:</w:t>
      </w:r>
    </w:p>
    <w:p w14:paraId="1DD9AA1F" w14:textId="77777777" w:rsidR="00EE1AEA" w:rsidRPr="00EE1AEA" w:rsidRDefault="00EE1AEA" w:rsidP="00EE1AEA">
      <w:pPr>
        <w:pStyle w:val="Doc-text2"/>
        <w:numPr>
          <w:ilvl w:val="0"/>
          <w:numId w:val="26"/>
        </w:numPr>
        <w:pBdr>
          <w:top w:val="single" w:sz="4" w:space="1" w:color="auto"/>
          <w:left w:val="single" w:sz="4" w:space="4" w:color="auto"/>
          <w:bottom w:val="single" w:sz="4" w:space="0" w:color="auto"/>
          <w:right w:val="single" w:sz="4" w:space="4" w:color="auto"/>
        </w:pBdr>
        <w:textAlignment w:val="auto"/>
        <w:rPr>
          <w:sz w:val="20"/>
          <w:szCs w:val="20"/>
        </w:rPr>
      </w:pPr>
      <w:r w:rsidRPr="00EE1AEA">
        <w:rPr>
          <w:sz w:val="20"/>
          <w:szCs w:val="20"/>
        </w:rPr>
        <w:t xml:space="preserve">From RAN2 point of view, assuming the NW may allow the </w:t>
      </w:r>
      <w:proofErr w:type="spellStart"/>
      <w:r w:rsidRPr="00EE1AEA">
        <w:rPr>
          <w:sz w:val="20"/>
          <w:szCs w:val="20"/>
        </w:rPr>
        <w:t>UEs</w:t>
      </w:r>
      <w:proofErr w:type="spellEnd"/>
      <w:r w:rsidRPr="00EE1AEA">
        <w:rPr>
          <w:sz w:val="20"/>
          <w:szCs w:val="20"/>
        </w:rPr>
        <w:t xml:space="preserve"> access to services before verifying the UE reported location, the latency of the NW verification can be handled by the NW.</w:t>
      </w:r>
    </w:p>
    <w:p w14:paraId="48DAA843" w14:textId="5CC2E124" w:rsidR="00EE1AEA" w:rsidRPr="00D54DC0" w:rsidRDefault="00D54DC0" w:rsidP="00EE1AEA">
      <w:pPr>
        <w:pStyle w:val="TAL"/>
        <w:rPr>
          <w:rFonts w:cs="Arial"/>
          <w:sz w:val="20"/>
          <w:szCs w:val="20"/>
          <w:lang w:val="en-US" w:eastAsia="sv-SE"/>
        </w:rPr>
      </w:pPr>
      <w:r w:rsidRPr="00D54DC0">
        <w:rPr>
          <w:rFonts w:cs="Arial"/>
          <w:sz w:val="20"/>
          <w:szCs w:val="20"/>
          <w:lang w:val="en-US" w:eastAsia="sv-SE"/>
        </w:rPr>
        <w:t>After further check with the TR 38.882 where the following recommendation is given</w:t>
      </w:r>
    </w:p>
    <w:p w14:paraId="1AB670C1" w14:textId="77777777" w:rsidR="00D54DC0" w:rsidRPr="00D54DC0" w:rsidRDefault="00D54DC0" w:rsidP="00EE1AEA">
      <w:pPr>
        <w:pStyle w:val="TAL"/>
        <w:rPr>
          <w:rFonts w:cs="Arial"/>
          <w:sz w:val="20"/>
          <w:szCs w:val="20"/>
          <w:lang w:val="en-US" w:eastAsia="sv-SE"/>
        </w:rPr>
      </w:pPr>
    </w:p>
    <w:p w14:paraId="3B440223" w14:textId="77777777" w:rsidR="00D54DC0" w:rsidRPr="00D54DC0" w:rsidRDefault="00D54DC0" w:rsidP="00D54DC0">
      <w:pPr>
        <w:pStyle w:val="B1"/>
        <w:rPr>
          <w:rFonts w:ascii="Arial" w:hAnsi="Arial" w:cs="Arial"/>
          <w:sz w:val="20"/>
          <w:szCs w:val="20"/>
        </w:rPr>
      </w:pPr>
      <w:r w:rsidRPr="00D54DC0">
        <w:rPr>
          <w:rFonts w:ascii="Arial" w:hAnsi="Arial" w:cs="Arial"/>
          <w:sz w:val="20"/>
          <w:szCs w:val="20"/>
        </w:rPr>
        <w:t>-</w:t>
      </w:r>
      <w:r w:rsidRPr="00D54DC0">
        <w:rPr>
          <w:rFonts w:ascii="Arial" w:hAnsi="Arial" w:cs="Arial"/>
          <w:sz w:val="20"/>
          <w:szCs w:val="20"/>
        </w:rPr>
        <w:tab/>
      </w:r>
      <w:r w:rsidRPr="00D54DC0">
        <w:rPr>
          <w:rFonts w:ascii="Arial" w:hAnsi="Arial" w:cs="Arial"/>
          <w:i/>
          <w:iCs/>
          <w:sz w:val="20"/>
          <w:szCs w:val="20"/>
        </w:rPr>
        <w:t xml:space="preserve">Assume that the UE is attached to a network (so that its context has been set up in the network) for </w:t>
      </w:r>
      <w:r w:rsidRPr="00922155">
        <w:rPr>
          <w:rFonts w:ascii="Arial" w:hAnsi="Arial" w:cs="Arial"/>
          <w:i/>
          <w:iCs/>
          <w:sz w:val="20"/>
          <w:szCs w:val="20"/>
          <w:highlight w:val="yellow"/>
        </w:rPr>
        <w:t>the purpose of positioning</w:t>
      </w:r>
    </w:p>
    <w:p w14:paraId="6772634D" w14:textId="77777777" w:rsidR="00EE1AEA" w:rsidRPr="00D54DC0" w:rsidRDefault="00EE1AEA" w:rsidP="000524D4">
      <w:pPr>
        <w:pStyle w:val="TAL"/>
        <w:rPr>
          <w:rFonts w:cs="Arial"/>
          <w:sz w:val="20"/>
          <w:szCs w:val="20"/>
          <w:lang w:val="en-US" w:eastAsia="sv-SE"/>
        </w:rPr>
      </w:pPr>
    </w:p>
    <w:p w14:paraId="38A9CB2F" w14:textId="389E131D" w:rsidR="00DF5C5F" w:rsidRPr="00D54DC0" w:rsidRDefault="00D54DC0" w:rsidP="00DF5C5F">
      <w:pPr>
        <w:pStyle w:val="TAL"/>
        <w:rPr>
          <w:rFonts w:cs="Arial"/>
          <w:sz w:val="20"/>
          <w:szCs w:val="20"/>
          <w:lang w:val="en-GB" w:eastAsia="sv-SE"/>
        </w:rPr>
      </w:pPr>
      <w:r w:rsidRPr="38E2497F">
        <w:rPr>
          <w:rFonts w:cs="Arial"/>
          <w:sz w:val="20"/>
          <w:szCs w:val="20"/>
          <w:lang w:val="en-GB" w:eastAsia="sv-SE"/>
        </w:rPr>
        <w:t>The above recommendation indicates that the UE’s initial connection/attachment to the core network is solely for the purpose of positioning. The UE shall not run the corresponding service via the connection/attachment which is solely for the purpose of positioning.</w:t>
      </w:r>
      <w:r w:rsidR="00422736">
        <w:rPr>
          <w:rFonts w:cs="Arial"/>
          <w:sz w:val="20"/>
          <w:szCs w:val="20"/>
          <w:lang w:val="en-GB" w:eastAsia="sv-SE"/>
        </w:rPr>
        <w:t xml:space="preserve"> </w:t>
      </w:r>
      <w:r w:rsidR="00422736">
        <w:rPr>
          <w:rStyle w:val="ui-provider"/>
        </w:rPr>
        <w:t>The purpose of the verification procedure is to ensure that the UE shall select an AMF corresponding to the UE’s</w:t>
      </w:r>
      <w:r w:rsidR="00156944">
        <w:rPr>
          <w:rStyle w:val="ui-provider"/>
          <w:lang w:val="en-US"/>
        </w:rPr>
        <w:t xml:space="preserve"> real</w:t>
      </w:r>
      <w:r w:rsidR="00422736">
        <w:rPr>
          <w:rStyle w:val="ui-provider"/>
        </w:rPr>
        <w:t xml:space="preserve"> </w:t>
      </w:r>
      <w:r w:rsidR="00563678">
        <w:rPr>
          <w:rStyle w:val="ui-provider"/>
        </w:rPr>
        <w:t xml:space="preserve">location. It </w:t>
      </w:r>
      <w:r w:rsidR="00385E4A">
        <w:rPr>
          <w:rStyle w:val="ui-provider"/>
        </w:rPr>
        <w:t xml:space="preserve">is worth to note that it is </w:t>
      </w:r>
      <w:r w:rsidR="00563678">
        <w:rPr>
          <w:rStyle w:val="ui-provider"/>
        </w:rPr>
        <w:t xml:space="preserve">the </w:t>
      </w:r>
      <w:r w:rsidR="00385E4A">
        <w:rPr>
          <w:rStyle w:val="ui-provider"/>
        </w:rPr>
        <w:t xml:space="preserve">AMF that is responsible to trigger the verification procedure after reception of the NAS Registration Request and responds to the UE with NAS Registration Accept after the UE’s location </w:t>
      </w:r>
      <w:r w:rsidR="00563678">
        <w:rPr>
          <w:rStyle w:val="ui-provider"/>
        </w:rPr>
        <w:t xml:space="preserve">has been </w:t>
      </w:r>
      <w:r w:rsidR="00385E4A">
        <w:rPr>
          <w:rStyle w:val="ui-provider"/>
        </w:rPr>
        <w:t>verified.</w:t>
      </w:r>
      <w:r w:rsidR="00563678">
        <w:rPr>
          <w:rStyle w:val="ui-provider"/>
        </w:rPr>
        <w:t> The AMF is in control of both the verification procedure and allowing the UE to start services during the initial attachment phase, and it does not make sense to allow the UE to use a wrong AMF to run the service if the UE has faked its position, therefore the AMF will not initiate other services until the UE location has been verified.</w:t>
      </w:r>
      <w:r w:rsidR="00385E4A">
        <w:rPr>
          <w:rFonts w:cs="Arial"/>
          <w:sz w:val="20"/>
          <w:szCs w:val="20"/>
          <w:lang w:val="en-GB" w:eastAsia="sv-SE"/>
        </w:rPr>
        <w:t xml:space="preserve">  </w:t>
      </w:r>
    </w:p>
    <w:p w14:paraId="33AD4B74" w14:textId="2C6F92F8" w:rsidR="00DF5C5F" w:rsidRPr="00DF5C5F" w:rsidRDefault="00DF5C5F" w:rsidP="00DF5C5F">
      <w:pPr>
        <w:pStyle w:val="TAL"/>
        <w:rPr>
          <w:rFonts w:cs="Arial"/>
          <w:sz w:val="20"/>
          <w:szCs w:val="20"/>
          <w:lang w:val="en-GB" w:eastAsia="sv-SE"/>
        </w:rPr>
      </w:pPr>
    </w:p>
    <w:p w14:paraId="4B1649B1" w14:textId="5A118442" w:rsidR="00A52DFE" w:rsidRPr="00F666BE" w:rsidRDefault="00F5021D" w:rsidP="00A52DFE">
      <w:pPr>
        <w:pStyle w:val="Observation"/>
        <w:rPr>
          <w:sz w:val="20"/>
          <w:szCs w:val="20"/>
        </w:rPr>
      </w:pPr>
      <w:bookmarkStart w:id="4" w:name="_Toc127432950"/>
      <w:r w:rsidRPr="00F666BE">
        <w:rPr>
          <w:rFonts w:cs="Arial"/>
          <w:sz w:val="20"/>
          <w:szCs w:val="20"/>
          <w:lang w:val="en-US"/>
        </w:rPr>
        <w:t>According to the TR 38.882, d</w:t>
      </w:r>
      <w:r w:rsidR="00D54DC0" w:rsidRPr="00F666BE">
        <w:rPr>
          <w:rFonts w:cs="Arial"/>
          <w:sz w:val="20"/>
          <w:szCs w:val="20"/>
          <w:lang w:val="en-US"/>
        </w:rPr>
        <w:t xml:space="preserve">uring the procedure of </w:t>
      </w:r>
      <w:r w:rsidR="004B2CBE" w:rsidRPr="00F666BE">
        <w:rPr>
          <w:rFonts w:cs="Arial"/>
          <w:sz w:val="20"/>
          <w:szCs w:val="20"/>
          <w:lang w:val="en-US"/>
        </w:rPr>
        <w:t>network-initiated</w:t>
      </w:r>
      <w:r w:rsidR="00D54DC0" w:rsidRPr="00F666BE">
        <w:rPr>
          <w:rFonts w:cs="Arial"/>
          <w:sz w:val="20"/>
          <w:szCs w:val="20"/>
          <w:lang w:val="en-US"/>
        </w:rPr>
        <w:t xml:space="preserve"> verification </w:t>
      </w:r>
      <w:r w:rsidR="6174F688" w:rsidRPr="00F666BE">
        <w:rPr>
          <w:rFonts w:cs="Arial"/>
          <w:sz w:val="20"/>
          <w:szCs w:val="20"/>
          <w:lang w:val="en-US"/>
        </w:rPr>
        <w:t>of</w:t>
      </w:r>
      <w:r w:rsidR="00D54DC0" w:rsidRPr="00F666BE">
        <w:rPr>
          <w:rFonts w:cs="Arial"/>
          <w:sz w:val="20"/>
          <w:szCs w:val="20"/>
          <w:lang w:val="en-US"/>
        </w:rPr>
        <w:t xml:space="preserve"> UE location, the UE’s </w:t>
      </w:r>
      <w:r w:rsidRPr="00F666BE">
        <w:rPr>
          <w:rFonts w:cs="Arial"/>
          <w:sz w:val="20"/>
          <w:szCs w:val="20"/>
          <w:lang w:val="en-US"/>
        </w:rPr>
        <w:t xml:space="preserve">initial </w:t>
      </w:r>
      <w:r w:rsidR="00D54DC0" w:rsidRPr="00F666BE">
        <w:rPr>
          <w:rFonts w:cs="Arial"/>
          <w:sz w:val="20"/>
          <w:szCs w:val="20"/>
          <w:lang w:val="en-US"/>
        </w:rPr>
        <w:t>connection/attachment is solely for the purpose of positioning.</w:t>
      </w:r>
      <w:bookmarkEnd w:id="4"/>
      <w:r w:rsidR="00A52DFE" w:rsidRPr="00F666BE">
        <w:rPr>
          <w:rFonts w:cs="Arial"/>
          <w:sz w:val="20"/>
          <w:szCs w:val="20"/>
        </w:rPr>
        <w:t xml:space="preserve"> </w:t>
      </w:r>
    </w:p>
    <w:p w14:paraId="4F12C474" w14:textId="6B150E0B" w:rsidR="00B34ED0" w:rsidRDefault="00747DE4" w:rsidP="00CE3DD2">
      <w:pPr>
        <w:rPr>
          <w:rFonts w:ascii="Arial" w:hAnsi="Arial" w:cs="Arial"/>
        </w:rPr>
      </w:pPr>
      <w:r>
        <w:rPr>
          <w:rFonts w:ascii="Arial" w:hAnsi="Arial" w:cs="Arial"/>
        </w:rPr>
        <w:t xml:space="preserve"> </w:t>
      </w:r>
    </w:p>
    <w:p w14:paraId="11D0709D" w14:textId="6BFD15F5" w:rsidR="006E5D0F" w:rsidRDefault="00C5657C" w:rsidP="006E5D0F">
      <w:pPr>
        <w:pStyle w:val="Proposal"/>
      </w:pPr>
      <w:bookmarkStart w:id="5" w:name="_Toc127433207"/>
      <w:r w:rsidRPr="0015480D">
        <w:rPr>
          <w:rStyle w:val="ui-provider"/>
          <w:sz w:val="20"/>
          <w:szCs w:val="20"/>
        </w:rPr>
        <w:t>From a RAN2 point of view, it is the AMF that is in control of services for a UE and AMF will not allow the UE to run services before the network has verified the UE's location during the initial connection setup (i.e., attachment) phase</w:t>
      </w:r>
      <w:r w:rsidR="00D54DC0">
        <w:rPr>
          <w:lang w:val="en-US"/>
        </w:rPr>
        <w:t>.</w:t>
      </w:r>
      <w:bookmarkEnd w:id="5"/>
    </w:p>
    <w:p w14:paraId="468CF41D" w14:textId="77777777" w:rsidR="00385E4A" w:rsidRDefault="00385E4A" w:rsidP="00964E12">
      <w:pPr>
        <w:rPr>
          <w:rFonts w:ascii="Arial" w:hAnsi="Arial" w:cs="Arial"/>
          <w:sz w:val="20"/>
          <w:szCs w:val="20"/>
          <w:lang w:val="en-US"/>
        </w:rPr>
      </w:pPr>
    </w:p>
    <w:p w14:paraId="66F168E0" w14:textId="31D4DD3E" w:rsidR="00F5021D" w:rsidRDefault="00964E12" w:rsidP="00964E12">
      <w:pPr>
        <w:rPr>
          <w:rFonts w:ascii="Arial" w:hAnsi="Arial" w:cs="Arial"/>
          <w:sz w:val="20"/>
          <w:szCs w:val="20"/>
          <w:lang w:val="en-US"/>
        </w:rPr>
      </w:pPr>
      <w:r w:rsidRPr="00964E12">
        <w:rPr>
          <w:rFonts w:ascii="Arial" w:hAnsi="Arial" w:cs="Arial"/>
          <w:sz w:val="20"/>
          <w:szCs w:val="20"/>
          <w:lang w:val="en-US"/>
        </w:rPr>
        <w:t xml:space="preserve">In addition, the </w:t>
      </w:r>
      <w:r>
        <w:rPr>
          <w:rFonts w:ascii="Arial" w:hAnsi="Arial" w:cs="Arial"/>
          <w:sz w:val="20"/>
          <w:szCs w:val="20"/>
          <w:lang w:val="en-US"/>
        </w:rPr>
        <w:t>network</w:t>
      </w:r>
      <w:r w:rsidRPr="00964E12">
        <w:rPr>
          <w:rFonts w:ascii="Arial" w:hAnsi="Arial" w:cs="Arial"/>
          <w:sz w:val="20"/>
          <w:szCs w:val="20"/>
          <w:lang w:val="en-US"/>
        </w:rPr>
        <w:t xml:space="preserve"> may trigger a verification procedure to verify the UE’s location at a later stage other than the initial connection setup</w:t>
      </w:r>
      <w:r>
        <w:rPr>
          <w:rFonts w:ascii="Arial" w:hAnsi="Arial" w:cs="Arial"/>
          <w:sz w:val="20"/>
          <w:szCs w:val="20"/>
          <w:lang w:val="en-US"/>
        </w:rPr>
        <w:t xml:space="preserve"> phase</w:t>
      </w:r>
      <w:r w:rsidRPr="00964E12">
        <w:rPr>
          <w:rFonts w:ascii="Arial" w:hAnsi="Arial" w:cs="Arial"/>
          <w:sz w:val="20"/>
          <w:szCs w:val="20"/>
          <w:lang w:val="en-US"/>
        </w:rPr>
        <w:t xml:space="preserve">. </w:t>
      </w:r>
      <w:r>
        <w:rPr>
          <w:rFonts w:ascii="Arial" w:hAnsi="Arial" w:cs="Arial"/>
          <w:sz w:val="20"/>
          <w:szCs w:val="20"/>
          <w:lang w:val="en-US"/>
        </w:rPr>
        <w:t>In this case, the UE may be already running some services. The network may allow the UE to continue operating the existing services regardless of whether the UE’s location is verified or not.</w:t>
      </w:r>
    </w:p>
    <w:p w14:paraId="03C0B741" w14:textId="7C017CF2" w:rsidR="00964E12" w:rsidRPr="0015480D" w:rsidRDefault="00600B07" w:rsidP="00964E12">
      <w:pPr>
        <w:pStyle w:val="Proposal"/>
        <w:rPr>
          <w:sz w:val="20"/>
          <w:szCs w:val="20"/>
        </w:rPr>
      </w:pPr>
      <w:bookmarkStart w:id="6" w:name="_Toc127433208"/>
      <w:r w:rsidRPr="0015480D">
        <w:rPr>
          <w:sz w:val="20"/>
          <w:szCs w:val="20"/>
          <w:lang w:val="en-US"/>
        </w:rPr>
        <w:t xml:space="preserve">NTN </w:t>
      </w:r>
      <w:r w:rsidR="00964E12" w:rsidRPr="0015480D">
        <w:rPr>
          <w:sz w:val="20"/>
          <w:szCs w:val="20"/>
          <w:lang w:val="en-US"/>
        </w:rPr>
        <w:t xml:space="preserve">UE </w:t>
      </w:r>
      <w:r w:rsidRPr="0015480D">
        <w:rPr>
          <w:sz w:val="20"/>
          <w:szCs w:val="20"/>
          <w:lang w:val="en-US"/>
        </w:rPr>
        <w:t xml:space="preserve">may be allowed by the network to continue operating the existing services </w:t>
      </w:r>
      <w:r w:rsidR="00285D17" w:rsidRPr="0015480D">
        <w:rPr>
          <w:sz w:val="20"/>
          <w:szCs w:val="20"/>
          <w:lang w:val="en-US"/>
        </w:rPr>
        <w:t xml:space="preserve">before the network has verified the UE’s location </w:t>
      </w:r>
      <w:r w:rsidR="00146F9F" w:rsidRPr="0015480D">
        <w:rPr>
          <w:sz w:val="20"/>
          <w:szCs w:val="20"/>
          <w:lang w:val="en-US"/>
        </w:rPr>
        <w:t xml:space="preserve">after </w:t>
      </w:r>
      <w:r w:rsidR="007A7299" w:rsidRPr="0015480D">
        <w:rPr>
          <w:sz w:val="20"/>
          <w:szCs w:val="20"/>
          <w:lang w:val="en-US"/>
        </w:rPr>
        <w:t xml:space="preserve">the </w:t>
      </w:r>
      <w:r w:rsidR="00285D17" w:rsidRPr="0015480D">
        <w:rPr>
          <w:sz w:val="20"/>
          <w:szCs w:val="20"/>
          <w:lang w:val="en-US"/>
        </w:rPr>
        <w:t>initial connection setup</w:t>
      </w:r>
      <w:r w:rsidR="009050AA" w:rsidRPr="0015480D">
        <w:rPr>
          <w:sz w:val="20"/>
          <w:szCs w:val="20"/>
          <w:lang w:val="en-US"/>
        </w:rPr>
        <w:t xml:space="preserve"> (i.e., </w:t>
      </w:r>
      <w:r w:rsidR="008D26B3" w:rsidRPr="0015480D">
        <w:rPr>
          <w:sz w:val="20"/>
          <w:szCs w:val="20"/>
          <w:lang w:val="en-US"/>
        </w:rPr>
        <w:t>attachment</w:t>
      </w:r>
      <w:r w:rsidR="009050AA" w:rsidRPr="0015480D">
        <w:rPr>
          <w:sz w:val="20"/>
          <w:szCs w:val="20"/>
          <w:lang w:val="en-US"/>
        </w:rPr>
        <w:t>)</w:t>
      </w:r>
      <w:r w:rsidR="00285D17" w:rsidRPr="0015480D">
        <w:rPr>
          <w:sz w:val="20"/>
          <w:szCs w:val="20"/>
          <w:lang w:val="en-US"/>
        </w:rPr>
        <w:t xml:space="preserve"> phase</w:t>
      </w:r>
      <w:r w:rsidR="00964E12" w:rsidRPr="0015480D">
        <w:rPr>
          <w:sz w:val="20"/>
          <w:szCs w:val="20"/>
          <w:lang w:val="en-US"/>
        </w:rPr>
        <w:t>.</w:t>
      </w:r>
      <w:bookmarkEnd w:id="6"/>
    </w:p>
    <w:p w14:paraId="0796EF79" w14:textId="77777777" w:rsidR="00964E12" w:rsidRPr="00964E12" w:rsidRDefault="00964E12" w:rsidP="00964E12">
      <w:pPr>
        <w:rPr>
          <w:rFonts w:ascii="Arial" w:hAnsi="Arial" w:cs="Arial"/>
          <w:sz w:val="20"/>
          <w:szCs w:val="20"/>
          <w:lang w:val="en-US"/>
        </w:rPr>
      </w:pPr>
    </w:p>
    <w:p w14:paraId="11E6E459" w14:textId="2505B4AF" w:rsidR="00276057" w:rsidRDefault="00BC4898" w:rsidP="00BC4898">
      <w:pPr>
        <w:pStyle w:val="Heading2"/>
        <w:rPr>
          <w:lang w:eastAsia="zh-CN"/>
        </w:rPr>
      </w:pPr>
      <w:r>
        <w:rPr>
          <w:lang w:eastAsia="zh-CN"/>
        </w:rPr>
        <w:t>2.</w:t>
      </w:r>
      <w:r w:rsidR="00CE3DD2">
        <w:rPr>
          <w:lang w:eastAsia="zh-CN"/>
        </w:rPr>
        <w:t>2</w:t>
      </w:r>
      <w:r>
        <w:rPr>
          <w:lang w:eastAsia="zh-CN"/>
        </w:rPr>
        <w:t xml:space="preserve"> </w:t>
      </w:r>
      <w:r w:rsidR="00DF12EE">
        <w:rPr>
          <w:lang w:eastAsia="zh-CN"/>
        </w:rPr>
        <w:t>Protocol aspects for multi-RTT based positioning</w:t>
      </w:r>
    </w:p>
    <w:p w14:paraId="6328436F" w14:textId="60913151" w:rsidR="00922155" w:rsidRPr="00922155" w:rsidRDefault="00922155" w:rsidP="00922155">
      <w:pPr>
        <w:pStyle w:val="Heading3"/>
      </w:pPr>
      <w:r>
        <w:t>2.2.1 The issue on TA</w:t>
      </w:r>
    </w:p>
    <w:p w14:paraId="6508A11D" w14:textId="2C34081E" w:rsidR="00390C40" w:rsidRPr="00390C40" w:rsidRDefault="00390C40" w:rsidP="00390C40">
      <w:pPr>
        <w:rPr>
          <w:rFonts w:ascii="Arial" w:eastAsia="DengXian" w:hAnsi="Arial" w:cs="Arial"/>
          <w:sz w:val="20"/>
          <w:szCs w:val="20"/>
        </w:rPr>
      </w:pPr>
      <w:r w:rsidRPr="00390C40">
        <w:rPr>
          <w:rFonts w:ascii="Arial" w:eastAsia="DengXian" w:hAnsi="Arial" w:cs="Arial"/>
          <w:sz w:val="20"/>
          <w:szCs w:val="20"/>
        </w:rPr>
        <w:t xml:space="preserve">Even though the UE reports an incorrect UE location, the UE must still use the true UE location for calculating the TA and doppler pre-compensation, otherwise the UE can likely not communicate with the NTN (or transmissions arriving at the gNB will be well outside the cyclic prefix and non-aligned with the intended frequency band). </w:t>
      </w:r>
    </w:p>
    <w:p w14:paraId="1719C242" w14:textId="77777777" w:rsidR="00390C40" w:rsidRPr="00390C40" w:rsidRDefault="00390C40" w:rsidP="00390C40">
      <w:pPr>
        <w:rPr>
          <w:rFonts w:ascii="Arial" w:eastAsia="DengXian" w:hAnsi="Arial" w:cs="Arial"/>
          <w:sz w:val="20"/>
          <w:szCs w:val="20"/>
        </w:rPr>
      </w:pPr>
      <w:r w:rsidRPr="00390C40">
        <w:rPr>
          <w:rFonts w:ascii="Arial" w:eastAsia="DengXian" w:hAnsi="Arial" w:cs="Arial"/>
          <w:sz w:val="20"/>
          <w:szCs w:val="20"/>
        </w:rPr>
        <w:t xml:space="preserve">Thus, a fake reported UE location means the 3GPP chipset is already handling two UE locations, and it would be super simple for the UE to report a TA corresponding to the reported fake UE position. </w:t>
      </w:r>
    </w:p>
    <w:p w14:paraId="523E26F5" w14:textId="77777777" w:rsidR="00390C40" w:rsidRPr="00390C40" w:rsidRDefault="00390C40" w:rsidP="00390C40">
      <w:pPr>
        <w:rPr>
          <w:rFonts w:ascii="Arial" w:eastAsia="DengXian" w:hAnsi="Arial" w:cs="Arial"/>
          <w:sz w:val="20"/>
          <w:szCs w:val="20"/>
        </w:rPr>
      </w:pPr>
      <w:r w:rsidRPr="00390C40">
        <w:rPr>
          <w:rFonts w:ascii="Arial" w:eastAsia="DengXian" w:hAnsi="Arial" w:cs="Arial"/>
          <w:sz w:val="20"/>
          <w:szCs w:val="20"/>
        </w:rPr>
        <w:t xml:space="preserve">In this sense, the reported TA cannot be considered “independent from the location information reported by the UE” as stated in the TR recommendations. </w:t>
      </w:r>
    </w:p>
    <w:p w14:paraId="3F7E05D2" w14:textId="77777777" w:rsidR="00390C40" w:rsidRDefault="00390C40" w:rsidP="003C7B54">
      <w:pPr>
        <w:rPr>
          <w:rFonts w:ascii="Arial" w:hAnsi="Arial" w:cs="Arial"/>
          <w:sz w:val="20"/>
          <w:szCs w:val="20"/>
        </w:rPr>
      </w:pPr>
    </w:p>
    <w:p w14:paraId="545512D0" w14:textId="051325C4" w:rsidR="00132209" w:rsidRDefault="00E52592" w:rsidP="003C7B54">
      <w:pPr>
        <w:rPr>
          <w:rFonts w:ascii="Arial" w:hAnsi="Arial" w:cs="Arial"/>
          <w:sz w:val="20"/>
          <w:szCs w:val="20"/>
        </w:rPr>
      </w:pPr>
      <w:r w:rsidRPr="1D62ED84">
        <w:rPr>
          <w:rFonts w:ascii="Arial" w:hAnsi="Arial" w:cs="Arial"/>
          <w:sz w:val="20"/>
          <w:szCs w:val="20"/>
        </w:rPr>
        <w:t xml:space="preserve">Whether TA report can be trusted and therefore used to derive UE’s </w:t>
      </w:r>
      <w:r w:rsidR="00922155" w:rsidRPr="1D62ED84">
        <w:rPr>
          <w:rFonts w:ascii="Arial" w:hAnsi="Arial" w:cs="Arial"/>
          <w:sz w:val="20"/>
          <w:szCs w:val="20"/>
        </w:rPr>
        <w:t>R</w:t>
      </w:r>
      <w:r w:rsidR="00C756BC" w:rsidRPr="1D62ED84">
        <w:rPr>
          <w:rFonts w:ascii="Arial" w:hAnsi="Arial" w:cs="Arial"/>
          <w:sz w:val="20"/>
          <w:szCs w:val="20"/>
        </w:rPr>
        <w:t>x</w:t>
      </w:r>
      <w:r w:rsidR="00922155" w:rsidRPr="1D62ED84">
        <w:rPr>
          <w:rFonts w:ascii="Arial" w:hAnsi="Arial" w:cs="Arial"/>
          <w:sz w:val="20"/>
          <w:szCs w:val="20"/>
        </w:rPr>
        <w:t>-T</w:t>
      </w:r>
      <w:r w:rsidR="00C756BC" w:rsidRPr="1D62ED84">
        <w:rPr>
          <w:rFonts w:ascii="Arial" w:hAnsi="Arial" w:cs="Arial"/>
          <w:sz w:val="20"/>
          <w:szCs w:val="20"/>
        </w:rPr>
        <w:t>x time differen</w:t>
      </w:r>
      <w:r w:rsidR="0D68BE3B" w:rsidRPr="1D62ED84">
        <w:rPr>
          <w:rFonts w:ascii="Arial" w:hAnsi="Arial" w:cs="Arial"/>
          <w:sz w:val="20"/>
          <w:szCs w:val="20"/>
        </w:rPr>
        <w:t>ce</w:t>
      </w:r>
      <w:r w:rsidR="00922155" w:rsidRPr="1D62ED84">
        <w:rPr>
          <w:rFonts w:ascii="Arial" w:hAnsi="Arial" w:cs="Arial"/>
          <w:sz w:val="20"/>
          <w:szCs w:val="20"/>
        </w:rPr>
        <w:t xml:space="preserve"> </w:t>
      </w:r>
      <w:r w:rsidRPr="1D62ED84">
        <w:rPr>
          <w:rFonts w:ascii="Arial" w:hAnsi="Arial" w:cs="Arial"/>
          <w:sz w:val="20"/>
          <w:szCs w:val="20"/>
        </w:rPr>
        <w:t>measurement have been discussed in both RAN1 an</w:t>
      </w:r>
      <w:r w:rsidR="6F278861" w:rsidRPr="1D62ED84">
        <w:rPr>
          <w:rFonts w:ascii="Arial" w:hAnsi="Arial" w:cs="Arial"/>
          <w:sz w:val="20"/>
          <w:szCs w:val="20"/>
        </w:rPr>
        <w:t>d</w:t>
      </w:r>
      <w:r w:rsidRPr="1D62ED84">
        <w:rPr>
          <w:rFonts w:ascii="Arial" w:hAnsi="Arial" w:cs="Arial"/>
          <w:sz w:val="20"/>
          <w:szCs w:val="20"/>
        </w:rPr>
        <w:t xml:space="preserve"> RAN2 during the SI phase. However, there were no conclusion.</w:t>
      </w:r>
    </w:p>
    <w:p w14:paraId="2D05FA25" w14:textId="77777777" w:rsidR="00390C40" w:rsidRDefault="00390C40" w:rsidP="003C7B54">
      <w:pPr>
        <w:rPr>
          <w:rFonts w:ascii="Arial" w:hAnsi="Arial" w:cs="Arial"/>
          <w:sz w:val="20"/>
          <w:szCs w:val="20"/>
        </w:rPr>
      </w:pPr>
    </w:p>
    <w:p w14:paraId="20A7CB9F" w14:textId="4A9C7ECF" w:rsidR="00E52592" w:rsidRDefault="00E52592" w:rsidP="00E52592">
      <w:pPr>
        <w:pStyle w:val="NormalWeb"/>
        <w:rPr>
          <w:rFonts w:ascii="Arial" w:hAnsi="Arial" w:cs="Arial"/>
          <w:sz w:val="20"/>
          <w:szCs w:val="20"/>
        </w:rPr>
      </w:pPr>
      <w:r>
        <w:rPr>
          <w:rFonts w:ascii="Arial" w:hAnsi="Arial" w:cs="Arial"/>
          <w:sz w:val="20"/>
          <w:szCs w:val="20"/>
        </w:rPr>
        <w:t xml:space="preserve">In our view, the </w:t>
      </w:r>
      <w:r w:rsidRPr="00E52592">
        <w:rPr>
          <w:rFonts w:ascii="Arial" w:hAnsi="Arial" w:cs="Arial"/>
          <w:sz w:val="20"/>
          <w:szCs w:val="20"/>
        </w:rPr>
        <w:t xml:space="preserve">UE measured </w:t>
      </w:r>
      <w:r w:rsidR="00113782">
        <w:rPr>
          <w:rFonts w:ascii="Arial" w:hAnsi="Arial" w:cs="Arial"/>
          <w:sz w:val="20"/>
          <w:szCs w:val="20"/>
          <w:lang w:val="en-US"/>
        </w:rPr>
        <w:t>Rx-Tx</w:t>
      </w:r>
      <w:r w:rsidR="00067D21">
        <w:rPr>
          <w:rFonts w:ascii="Arial" w:hAnsi="Arial" w:cs="Arial"/>
          <w:sz w:val="20"/>
          <w:szCs w:val="20"/>
          <w:lang w:val="en-US"/>
        </w:rPr>
        <w:t xml:space="preserve"> time difference</w:t>
      </w:r>
      <w:r w:rsidR="00113782" w:rsidRPr="00E52592">
        <w:rPr>
          <w:rFonts w:ascii="Arial" w:hAnsi="Arial" w:cs="Arial"/>
          <w:sz w:val="20"/>
          <w:szCs w:val="20"/>
        </w:rPr>
        <w:t xml:space="preserve"> </w:t>
      </w:r>
      <w:r w:rsidR="00646C69">
        <w:rPr>
          <w:rFonts w:ascii="Arial" w:hAnsi="Arial" w:cs="Arial"/>
          <w:sz w:val="20"/>
          <w:szCs w:val="20"/>
          <w:lang w:val="en-US"/>
        </w:rPr>
        <w:t xml:space="preserve">(RTTD) </w:t>
      </w:r>
      <w:r w:rsidRPr="00E52592">
        <w:rPr>
          <w:rFonts w:ascii="Arial" w:hAnsi="Arial" w:cs="Arial"/>
          <w:sz w:val="20"/>
          <w:szCs w:val="20"/>
        </w:rPr>
        <w:t>is different from TA</w:t>
      </w:r>
      <w:r>
        <w:rPr>
          <w:rFonts w:ascii="Arial" w:hAnsi="Arial" w:cs="Arial"/>
          <w:sz w:val="20"/>
          <w:szCs w:val="20"/>
        </w:rPr>
        <w:t xml:space="preserve"> report given the following reasons</w:t>
      </w:r>
    </w:p>
    <w:p w14:paraId="39A20C11" w14:textId="1CE0839A" w:rsidR="00E52592" w:rsidRDefault="00E52592" w:rsidP="00E52592">
      <w:pPr>
        <w:pStyle w:val="NormalWeb"/>
        <w:numPr>
          <w:ilvl w:val="0"/>
          <w:numId w:val="30"/>
        </w:numPr>
        <w:rPr>
          <w:rFonts w:ascii="Arial" w:hAnsi="Arial" w:cs="Arial"/>
          <w:sz w:val="20"/>
          <w:szCs w:val="20"/>
        </w:rPr>
      </w:pPr>
      <w:r w:rsidRPr="268BC018">
        <w:rPr>
          <w:rFonts w:ascii="Arial" w:hAnsi="Arial" w:cs="Arial"/>
          <w:sz w:val="20"/>
          <w:szCs w:val="20"/>
        </w:rPr>
        <w:t xml:space="preserve">TA is calculated by the UE referring to DL SSB timing, while RTTD is measured by UE referring to PRS </w:t>
      </w:r>
      <w:r w:rsidR="5744B36E" w:rsidRPr="268BC018">
        <w:rPr>
          <w:rFonts w:ascii="Arial" w:hAnsi="Arial" w:cs="Arial"/>
          <w:sz w:val="20"/>
          <w:szCs w:val="20"/>
        </w:rPr>
        <w:t>and</w:t>
      </w:r>
      <w:r w:rsidRPr="268BC018">
        <w:rPr>
          <w:rFonts w:ascii="Arial" w:hAnsi="Arial" w:cs="Arial"/>
          <w:sz w:val="20"/>
          <w:szCs w:val="20"/>
        </w:rPr>
        <w:t xml:space="preserve"> </w:t>
      </w:r>
      <w:r w:rsidR="5A36C5C9" w:rsidRPr="268BC018">
        <w:rPr>
          <w:rFonts w:ascii="Arial" w:hAnsi="Arial" w:cs="Arial"/>
          <w:sz w:val="20"/>
          <w:szCs w:val="20"/>
        </w:rPr>
        <w:t>S</w:t>
      </w:r>
      <w:r w:rsidRPr="268BC018">
        <w:rPr>
          <w:rFonts w:ascii="Arial" w:hAnsi="Arial" w:cs="Arial"/>
          <w:sz w:val="20"/>
          <w:szCs w:val="20"/>
        </w:rPr>
        <w:t>RS, which has smaller measurement errors than SSB.</w:t>
      </w:r>
    </w:p>
    <w:p w14:paraId="53CBD2C0" w14:textId="750AE18D" w:rsidR="00E52592" w:rsidRPr="00E52592" w:rsidRDefault="00E52592" w:rsidP="00E52592">
      <w:pPr>
        <w:pStyle w:val="NormalWeb"/>
        <w:numPr>
          <w:ilvl w:val="0"/>
          <w:numId w:val="30"/>
        </w:numPr>
        <w:rPr>
          <w:rFonts w:ascii="Arial" w:hAnsi="Arial" w:cs="Arial"/>
          <w:sz w:val="20"/>
          <w:szCs w:val="20"/>
        </w:rPr>
      </w:pPr>
      <w:r w:rsidRPr="00E52592">
        <w:rPr>
          <w:rFonts w:ascii="Arial" w:hAnsi="Arial" w:cs="Arial"/>
          <w:sz w:val="20"/>
          <w:szCs w:val="20"/>
        </w:rPr>
        <w:t>In addition, TA is estimated by UE in upper layer (e.g., MAC layer) based on GNSS</w:t>
      </w:r>
      <w:r>
        <w:rPr>
          <w:rFonts w:ascii="Arial" w:hAnsi="Arial" w:cs="Arial"/>
          <w:sz w:val="20"/>
          <w:szCs w:val="20"/>
        </w:rPr>
        <w:t xml:space="preserve"> location</w:t>
      </w:r>
      <w:r w:rsidRPr="00E52592">
        <w:rPr>
          <w:rFonts w:ascii="Arial" w:hAnsi="Arial" w:cs="Arial"/>
          <w:sz w:val="20"/>
          <w:szCs w:val="20"/>
        </w:rPr>
        <w:t xml:space="preserve">, which can be easily faked. While RTTD can be categorized as L1 measurement results, which can be trusted since RAN2 has already agreed that 3GPP measurements can </w:t>
      </w:r>
      <w:proofErr w:type="gramStart"/>
      <w:r w:rsidRPr="00E52592">
        <w:rPr>
          <w:rFonts w:ascii="Arial" w:hAnsi="Arial" w:cs="Arial"/>
          <w:sz w:val="20"/>
          <w:szCs w:val="20"/>
        </w:rPr>
        <w:t>be considered to be</w:t>
      </w:r>
      <w:proofErr w:type="gramEnd"/>
      <w:r w:rsidRPr="00E52592">
        <w:rPr>
          <w:rFonts w:ascii="Arial" w:hAnsi="Arial" w:cs="Arial"/>
          <w:sz w:val="20"/>
          <w:szCs w:val="20"/>
        </w:rPr>
        <w:t xml:space="preserve"> trusted.</w:t>
      </w:r>
    </w:p>
    <w:p w14:paraId="43194C3D" w14:textId="77777777" w:rsidR="00E52592" w:rsidRPr="00E52592" w:rsidRDefault="00E52592" w:rsidP="003C7B54">
      <w:pPr>
        <w:rPr>
          <w:rFonts w:ascii="Arial" w:hAnsi="Arial" w:cs="Arial"/>
          <w:sz w:val="20"/>
          <w:szCs w:val="20"/>
        </w:rPr>
      </w:pPr>
    </w:p>
    <w:p w14:paraId="3A8C3D81" w14:textId="710022C4" w:rsidR="00E52592" w:rsidRPr="00E52592" w:rsidRDefault="00E52592" w:rsidP="00E52592">
      <w:pPr>
        <w:pStyle w:val="Observation"/>
      </w:pPr>
      <w:bookmarkStart w:id="7" w:name="_Toc127432951"/>
      <w:r w:rsidRPr="268BC018">
        <w:rPr>
          <w:rFonts w:cs="Arial"/>
          <w:sz w:val="20"/>
          <w:szCs w:val="20"/>
        </w:rPr>
        <w:t xml:space="preserve">TA is calculated by the UE referring to DL SSB timing, while </w:t>
      </w:r>
      <w:r w:rsidR="00C756BC" w:rsidRPr="268BC018">
        <w:rPr>
          <w:rFonts w:cs="Arial"/>
          <w:sz w:val="20"/>
          <w:szCs w:val="20"/>
          <w:lang w:val="en-US"/>
        </w:rPr>
        <w:t>Rx-Tx time difference</w:t>
      </w:r>
      <w:r w:rsidR="00C756BC" w:rsidRPr="268BC018">
        <w:rPr>
          <w:rFonts w:cs="Arial"/>
          <w:sz w:val="20"/>
          <w:szCs w:val="20"/>
        </w:rPr>
        <w:t xml:space="preserve"> </w:t>
      </w:r>
      <w:r w:rsidRPr="268BC018">
        <w:rPr>
          <w:rFonts w:cs="Arial"/>
          <w:sz w:val="20"/>
          <w:szCs w:val="20"/>
        </w:rPr>
        <w:t xml:space="preserve">is measured by UE referring to PRS </w:t>
      </w:r>
      <w:r w:rsidR="03B9B057" w:rsidRPr="268BC018">
        <w:rPr>
          <w:rFonts w:cs="Arial"/>
          <w:sz w:val="20"/>
          <w:szCs w:val="20"/>
        </w:rPr>
        <w:t>and</w:t>
      </w:r>
      <w:r w:rsidRPr="268BC018">
        <w:rPr>
          <w:rFonts w:cs="Arial"/>
          <w:sz w:val="20"/>
          <w:szCs w:val="20"/>
        </w:rPr>
        <w:t xml:space="preserve"> </w:t>
      </w:r>
      <w:r w:rsidR="7D655523" w:rsidRPr="268BC018">
        <w:rPr>
          <w:rFonts w:cs="Arial"/>
          <w:sz w:val="20"/>
          <w:szCs w:val="20"/>
        </w:rPr>
        <w:t>S</w:t>
      </w:r>
      <w:r w:rsidRPr="268BC018">
        <w:rPr>
          <w:rFonts w:cs="Arial"/>
          <w:sz w:val="20"/>
          <w:szCs w:val="20"/>
        </w:rPr>
        <w:t>RS, which has smaller measurement errors than SSB</w:t>
      </w:r>
      <w:r w:rsidRPr="268BC018">
        <w:rPr>
          <w:rFonts w:cs="Arial"/>
          <w:lang w:val="en-US"/>
        </w:rPr>
        <w:t>.</w:t>
      </w:r>
      <w:bookmarkEnd w:id="7"/>
      <w:r w:rsidRPr="268BC018">
        <w:rPr>
          <w:rFonts w:cs="Arial"/>
        </w:rPr>
        <w:t xml:space="preserve"> </w:t>
      </w:r>
    </w:p>
    <w:p w14:paraId="545CCAF2" w14:textId="19140EC5" w:rsidR="00E52592" w:rsidRPr="00CA0D1F" w:rsidRDefault="00E52592" w:rsidP="00E52592">
      <w:pPr>
        <w:pStyle w:val="Observation"/>
      </w:pPr>
      <w:bookmarkStart w:id="8" w:name="_Toc127432952"/>
      <w:r w:rsidRPr="00E52592">
        <w:rPr>
          <w:rFonts w:cs="Arial"/>
          <w:sz w:val="20"/>
          <w:szCs w:val="20"/>
        </w:rPr>
        <w:lastRenderedPageBreak/>
        <w:t>TA is estimated by UE in upper layer (e.g., MAC layer) based on GNSS</w:t>
      </w:r>
      <w:r>
        <w:rPr>
          <w:rFonts w:cs="Arial"/>
          <w:sz w:val="20"/>
          <w:szCs w:val="20"/>
        </w:rPr>
        <w:t xml:space="preserve"> location</w:t>
      </w:r>
      <w:r w:rsidRPr="00E52592">
        <w:rPr>
          <w:rFonts w:cs="Arial"/>
          <w:sz w:val="20"/>
          <w:szCs w:val="20"/>
        </w:rPr>
        <w:t>, which can be easily faked</w:t>
      </w:r>
      <w:r w:rsidR="009D1610">
        <w:rPr>
          <w:rFonts w:cs="Arial"/>
          <w:sz w:val="20"/>
          <w:szCs w:val="20"/>
        </w:rPr>
        <w:t xml:space="preserve"> w</w:t>
      </w:r>
      <w:r w:rsidRPr="00E52592">
        <w:rPr>
          <w:rFonts w:cs="Arial"/>
          <w:sz w:val="20"/>
          <w:szCs w:val="20"/>
        </w:rPr>
        <w:t xml:space="preserve">hile RTTD can be categorized as </w:t>
      </w:r>
      <w:r w:rsidR="009D1610">
        <w:rPr>
          <w:rFonts w:cs="Arial"/>
          <w:sz w:val="20"/>
          <w:szCs w:val="20"/>
        </w:rPr>
        <w:t xml:space="preserve">a </w:t>
      </w:r>
      <w:r w:rsidRPr="00E52592">
        <w:rPr>
          <w:rFonts w:cs="Arial"/>
          <w:sz w:val="20"/>
          <w:szCs w:val="20"/>
        </w:rPr>
        <w:t>L1 measurement result, which can be trusted</w:t>
      </w:r>
      <w:r>
        <w:rPr>
          <w:rFonts w:cs="Arial"/>
          <w:lang w:val="en-US"/>
        </w:rPr>
        <w:t>.</w:t>
      </w:r>
      <w:bookmarkEnd w:id="8"/>
      <w:r>
        <w:rPr>
          <w:rFonts w:cs="Arial"/>
        </w:rPr>
        <w:t xml:space="preserve"> </w:t>
      </w:r>
    </w:p>
    <w:p w14:paraId="5D976101" w14:textId="77777777" w:rsidR="00390C40" w:rsidRDefault="00390C40" w:rsidP="00390C40">
      <w:pPr>
        <w:rPr>
          <w:rFonts w:ascii="Arial" w:hAnsi="Arial" w:cs="Arial"/>
        </w:rPr>
      </w:pPr>
    </w:p>
    <w:p w14:paraId="13714A9E" w14:textId="775C1213" w:rsidR="00390C40" w:rsidRDefault="00390C40" w:rsidP="00390C40">
      <w:pPr>
        <w:pStyle w:val="Proposal"/>
      </w:pPr>
      <w:bookmarkStart w:id="9" w:name="_Hlk125676271"/>
      <w:bookmarkStart w:id="10" w:name="_Toc127433209"/>
      <w:r w:rsidRPr="0015480D">
        <w:rPr>
          <w:rFonts w:cs="Arial"/>
          <w:sz w:val="20"/>
          <w:szCs w:val="20"/>
        </w:rPr>
        <w:t xml:space="preserve">UE’s TA report </w:t>
      </w:r>
      <w:r w:rsidR="00DA7146" w:rsidRPr="0015480D">
        <w:rPr>
          <w:rFonts w:cs="Arial"/>
          <w:sz w:val="20"/>
          <w:szCs w:val="20"/>
        </w:rPr>
        <w:t>is not</w:t>
      </w:r>
      <w:r w:rsidRPr="0015480D">
        <w:rPr>
          <w:rFonts w:cs="Arial"/>
          <w:sz w:val="20"/>
          <w:szCs w:val="20"/>
        </w:rPr>
        <w:t xml:space="preserve"> trusted in NTN </w:t>
      </w:r>
      <w:r w:rsidR="004E241A" w:rsidRPr="0015480D">
        <w:rPr>
          <w:rFonts w:cs="Arial"/>
          <w:sz w:val="20"/>
          <w:szCs w:val="20"/>
        </w:rPr>
        <w:t xml:space="preserve">and therefore </w:t>
      </w:r>
      <w:r w:rsidR="00DA7146" w:rsidRPr="0015480D">
        <w:rPr>
          <w:rFonts w:cs="Arial"/>
          <w:sz w:val="20"/>
          <w:szCs w:val="20"/>
        </w:rPr>
        <w:t>is not</w:t>
      </w:r>
      <w:r w:rsidR="004E241A" w:rsidRPr="0015480D">
        <w:rPr>
          <w:rFonts w:cs="Arial"/>
          <w:sz w:val="20"/>
          <w:szCs w:val="20"/>
        </w:rPr>
        <w:t xml:space="preserve"> used during </w:t>
      </w:r>
      <w:r w:rsidR="00AD07CB">
        <w:rPr>
          <w:rFonts w:cs="Arial"/>
          <w:sz w:val="20"/>
          <w:szCs w:val="20"/>
        </w:rPr>
        <w:t>a</w:t>
      </w:r>
      <w:r w:rsidR="004E241A" w:rsidRPr="0015480D">
        <w:rPr>
          <w:rFonts w:cs="Arial"/>
          <w:sz w:val="20"/>
          <w:szCs w:val="20"/>
        </w:rPr>
        <w:t xml:space="preserve"> </w:t>
      </w:r>
      <w:proofErr w:type="gramStart"/>
      <w:r w:rsidR="004E241A" w:rsidRPr="0015480D">
        <w:rPr>
          <w:rFonts w:cs="Arial"/>
          <w:sz w:val="20"/>
          <w:szCs w:val="20"/>
        </w:rPr>
        <w:t>network initiated</w:t>
      </w:r>
      <w:proofErr w:type="gramEnd"/>
      <w:r w:rsidR="004E241A" w:rsidRPr="0015480D">
        <w:rPr>
          <w:rFonts w:cs="Arial"/>
          <w:sz w:val="20"/>
          <w:szCs w:val="20"/>
        </w:rPr>
        <w:t xml:space="preserve"> verification procedure o</w:t>
      </w:r>
      <w:r w:rsidR="3A330179" w:rsidRPr="0015480D">
        <w:rPr>
          <w:rFonts w:cs="Arial"/>
          <w:sz w:val="20"/>
          <w:szCs w:val="20"/>
        </w:rPr>
        <w:t>f</w:t>
      </w:r>
      <w:r w:rsidR="004E241A" w:rsidRPr="0015480D">
        <w:rPr>
          <w:rFonts w:cs="Arial"/>
          <w:sz w:val="20"/>
          <w:szCs w:val="20"/>
        </w:rPr>
        <w:t xml:space="preserve"> UE’s location</w:t>
      </w:r>
      <w:r w:rsidRPr="1D62ED84">
        <w:rPr>
          <w:lang w:val="en-US"/>
        </w:rPr>
        <w:t>.</w:t>
      </w:r>
      <w:bookmarkEnd w:id="9"/>
      <w:bookmarkEnd w:id="10"/>
    </w:p>
    <w:p w14:paraId="4E1AE130" w14:textId="77777777" w:rsidR="00390C40" w:rsidRDefault="00390C40" w:rsidP="00E52592">
      <w:pPr>
        <w:rPr>
          <w:rFonts w:ascii="Arial" w:hAnsi="Arial" w:cs="Arial"/>
          <w:sz w:val="20"/>
          <w:szCs w:val="20"/>
        </w:rPr>
      </w:pPr>
    </w:p>
    <w:p w14:paraId="13959592" w14:textId="52D74997" w:rsidR="00E52592" w:rsidRDefault="00A95C96" w:rsidP="00E52592">
      <w:pPr>
        <w:rPr>
          <w:rFonts w:ascii="Arial" w:hAnsi="Arial" w:cs="Arial"/>
          <w:sz w:val="20"/>
          <w:szCs w:val="20"/>
        </w:rPr>
      </w:pPr>
      <w:r w:rsidRPr="1D62ED84">
        <w:rPr>
          <w:rFonts w:ascii="Arial" w:hAnsi="Arial" w:cs="Arial"/>
          <w:sz w:val="20"/>
          <w:szCs w:val="20"/>
        </w:rPr>
        <w:t xml:space="preserve">Given the above reasons, </w:t>
      </w:r>
      <w:r w:rsidR="00DF38F2" w:rsidRPr="1D62ED84">
        <w:rPr>
          <w:rFonts w:ascii="Arial" w:hAnsi="Arial" w:cs="Arial"/>
          <w:sz w:val="20"/>
          <w:szCs w:val="20"/>
        </w:rPr>
        <w:t>it is reasonable to decouple the discussion on the TA trustworth</w:t>
      </w:r>
      <w:r w:rsidR="01A7321D" w:rsidRPr="1D62ED84">
        <w:rPr>
          <w:rFonts w:ascii="Arial" w:hAnsi="Arial" w:cs="Arial"/>
          <w:sz w:val="20"/>
          <w:szCs w:val="20"/>
        </w:rPr>
        <w:t>iness</w:t>
      </w:r>
      <w:r w:rsidR="00DF38F2" w:rsidRPr="1D62ED84">
        <w:rPr>
          <w:rFonts w:ascii="Arial" w:hAnsi="Arial" w:cs="Arial"/>
          <w:sz w:val="20"/>
          <w:szCs w:val="20"/>
        </w:rPr>
        <w:t xml:space="preserve"> from the discussion on multi-RTT positioning method. </w:t>
      </w:r>
      <w:r w:rsidR="00301D9E" w:rsidRPr="1D62ED84">
        <w:rPr>
          <w:rFonts w:ascii="Arial" w:hAnsi="Arial" w:cs="Arial"/>
          <w:sz w:val="20"/>
          <w:szCs w:val="20"/>
        </w:rPr>
        <w:t>In other words, RAN1 and RAN2 can just focus on discussion of multi-RTT positioning framework without considering whether TA can be trusted.</w:t>
      </w:r>
    </w:p>
    <w:p w14:paraId="4FA70678" w14:textId="09D78A3C" w:rsidR="00390C40" w:rsidRDefault="00390C40" w:rsidP="00E52592">
      <w:pPr>
        <w:rPr>
          <w:rFonts w:ascii="Arial" w:hAnsi="Arial" w:cs="Arial"/>
          <w:sz w:val="20"/>
          <w:szCs w:val="20"/>
        </w:rPr>
      </w:pPr>
      <w:r>
        <w:rPr>
          <w:rFonts w:ascii="Arial" w:hAnsi="Arial" w:cs="Arial"/>
          <w:sz w:val="20"/>
          <w:szCs w:val="20"/>
        </w:rPr>
        <w:t xml:space="preserve">RAN1 has made the following agreement regarding multi-RTT in RAN1#111, </w:t>
      </w:r>
    </w:p>
    <w:p w14:paraId="5E7D541B" w14:textId="77777777" w:rsidR="00390C40" w:rsidRPr="00DF38F2" w:rsidRDefault="00390C40" w:rsidP="00E52592">
      <w:pPr>
        <w:rPr>
          <w:rFonts w:ascii="Arial" w:hAnsi="Arial" w:cs="Arial"/>
          <w:sz w:val="18"/>
          <w:szCs w:val="18"/>
        </w:rPr>
      </w:pPr>
    </w:p>
    <w:p w14:paraId="59D88270" w14:textId="77777777" w:rsidR="00390C40" w:rsidRPr="00390C40" w:rsidRDefault="00390C40" w:rsidP="00390C40">
      <w:pPr>
        <w:rPr>
          <w:rFonts w:ascii="Arial" w:hAnsi="Arial" w:cs="Arial"/>
          <w:i/>
          <w:iCs/>
          <w:sz w:val="20"/>
          <w:szCs w:val="20"/>
        </w:rPr>
      </w:pPr>
      <w:r w:rsidRPr="00390C40">
        <w:rPr>
          <w:rFonts w:ascii="Arial" w:hAnsi="Arial" w:cs="Arial"/>
          <w:i/>
          <w:iCs/>
          <w:sz w:val="20"/>
          <w:szCs w:val="20"/>
        </w:rPr>
        <w:t>For network verification of UE location in NR NTN based on multi-RTT using UE RX-TX time difference report, if the UE reports needed to perform multi-RTT can be assumed to be trusted, existing multi-RTT framework may be reused with potential enhancements to adapt it to NTN context. This may include, but not limited to:</w:t>
      </w:r>
    </w:p>
    <w:p w14:paraId="6210E0DF" w14:textId="77777777" w:rsidR="00390C40" w:rsidRPr="00390C40" w:rsidRDefault="00390C40" w:rsidP="00390C40">
      <w:pPr>
        <w:numPr>
          <w:ilvl w:val="0"/>
          <w:numId w:val="31"/>
        </w:numPr>
        <w:snapToGrid w:val="0"/>
        <w:ind w:left="720"/>
        <w:rPr>
          <w:rFonts w:ascii="Arial" w:hAnsi="Arial" w:cs="Arial"/>
          <w:i/>
          <w:iCs/>
          <w:sz w:val="20"/>
          <w:szCs w:val="20"/>
        </w:rPr>
      </w:pPr>
      <w:r w:rsidRPr="00390C40">
        <w:rPr>
          <w:rFonts w:ascii="Arial" w:hAnsi="Arial" w:cs="Arial"/>
          <w:i/>
          <w:iCs/>
          <w:sz w:val="20"/>
          <w:szCs w:val="20"/>
        </w:rPr>
        <w:t>If justified: NTN-specific definition of UE RX-TX time difference, including as an example, potential modifications to UE Rx – Tx time difference to enable network verification of UE location without introducing any additional measurements at the UE (with respect to Rel-17 NTN)</w:t>
      </w:r>
    </w:p>
    <w:p w14:paraId="3C8FB137" w14:textId="77777777" w:rsidR="00390C40" w:rsidRPr="00390C40" w:rsidRDefault="00390C40" w:rsidP="00390C40">
      <w:pPr>
        <w:numPr>
          <w:ilvl w:val="1"/>
          <w:numId w:val="31"/>
        </w:numPr>
        <w:snapToGrid w:val="0"/>
        <w:rPr>
          <w:rFonts w:ascii="Arial" w:hAnsi="Arial" w:cs="Arial"/>
          <w:i/>
          <w:iCs/>
          <w:sz w:val="20"/>
          <w:szCs w:val="20"/>
        </w:rPr>
      </w:pPr>
      <w:r w:rsidRPr="00390C40">
        <w:rPr>
          <w:rFonts w:ascii="Arial" w:hAnsi="Arial" w:cs="Arial"/>
          <w:i/>
          <w:iCs/>
          <w:sz w:val="20"/>
          <w:szCs w:val="20"/>
          <w:highlight w:val="yellow"/>
        </w:rPr>
        <w:t>The following is not precluded: the UE Rx – Tx time difference is defined as T</w:t>
      </w:r>
      <w:r w:rsidRPr="00390C40">
        <w:rPr>
          <w:rFonts w:ascii="Arial" w:hAnsi="Arial" w:cs="Arial"/>
          <w:i/>
          <w:iCs/>
          <w:sz w:val="20"/>
          <w:szCs w:val="20"/>
          <w:highlight w:val="yellow"/>
          <w:vertAlign w:val="subscript"/>
        </w:rPr>
        <w:t xml:space="preserve">UE-RX </w:t>
      </w:r>
      <w:r w:rsidRPr="00390C40">
        <w:rPr>
          <w:rFonts w:ascii="Arial" w:hAnsi="Arial" w:cs="Arial"/>
          <w:i/>
          <w:iCs/>
          <w:sz w:val="20"/>
          <w:szCs w:val="20"/>
          <w:highlight w:val="yellow"/>
        </w:rPr>
        <w:t>– T</w:t>
      </w:r>
      <w:r w:rsidRPr="00390C40">
        <w:rPr>
          <w:rFonts w:ascii="Arial" w:hAnsi="Arial" w:cs="Arial"/>
          <w:i/>
          <w:iCs/>
          <w:sz w:val="20"/>
          <w:szCs w:val="20"/>
          <w:highlight w:val="yellow"/>
          <w:vertAlign w:val="subscript"/>
        </w:rPr>
        <w:t>UE-TX</w:t>
      </w:r>
      <w:r w:rsidRPr="00390C40">
        <w:rPr>
          <w:rFonts w:ascii="Arial" w:hAnsi="Arial" w:cs="Arial"/>
          <w:i/>
          <w:iCs/>
          <w:sz w:val="20"/>
          <w:szCs w:val="20"/>
          <w:highlight w:val="yellow"/>
        </w:rPr>
        <w:t>, where T</w:t>
      </w:r>
      <w:r w:rsidRPr="00390C40">
        <w:rPr>
          <w:rFonts w:ascii="Arial" w:hAnsi="Arial" w:cs="Arial"/>
          <w:i/>
          <w:iCs/>
          <w:sz w:val="20"/>
          <w:szCs w:val="20"/>
          <w:highlight w:val="yellow"/>
          <w:vertAlign w:val="subscript"/>
        </w:rPr>
        <w:t xml:space="preserve">UE-RX </w:t>
      </w:r>
      <w:r w:rsidRPr="00390C40">
        <w:rPr>
          <w:rFonts w:ascii="Arial" w:hAnsi="Arial" w:cs="Arial"/>
          <w:i/>
          <w:iCs/>
          <w:sz w:val="20"/>
          <w:szCs w:val="20"/>
          <w:highlight w:val="yellow"/>
        </w:rPr>
        <w:t>– T</w:t>
      </w:r>
      <w:r w:rsidRPr="00390C40">
        <w:rPr>
          <w:rFonts w:ascii="Arial" w:hAnsi="Arial" w:cs="Arial"/>
          <w:i/>
          <w:iCs/>
          <w:sz w:val="20"/>
          <w:szCs w:val="20"/>
          <w:highlight w:val="yellow"/>
          <w:vertAlign w:val="subscript"/>
        </w:rPr>
        <w:t xml:space="preserve">UE-TX </w:t>
      </w:r>
      <w:r w:rsidRPr="00390C40">
        <w:rPr>
          <w:rFonts w:ascii="Arial" w:hAnsi="Arial" w:cs="Arial"/>
          <w:i/>
          <w:iCs/>
          <w:sz w:val="20"/>
          <w:szCs w:val="20"/>
          <w:highlight w:val="yellow"/>
        </w:rPr>
        <w:t>is directly derived from the timing advance T</w:t>
      </w:r>
      <w:r w:rsidRPr="00390C40">
        <w:rPr>
          <w:rFonts w:ascii="Arial" w:hAnsi="Arial" w:cs="Arial"/>
          <w:i/>
          <w:iCs/>
          <w:sz w:val="20"/>
          <w:szCs w:val="20"/>
          <w:highlight w:val="yellow"/>
          <w:vertAlign w:val="subscript"/>
        </w:rPr>
        <w:t>TA</w:t>
      </w:r>
      <w:r w:rsidRPr="00390C40">
        <w:rPr>
          <w:rFonts w:ascii="Arial" w:hAnsi="Arial" w:cs="Arial"/>
          <w:i/>
          <w:iCs/>
          <w:sz w:val="20"/>
          <w:szCs w:val="20"/>
          <w:highlight w:val="yellow"/>
        </w:rPr>
        <w:t xml:space="preserve"> applied by the UE at a given subframe</w:t>
      </w:r>
      <w:r w:rsidRPr="00390C40">
        <w:rPr>
          <w:rFonts w:ascii="Arial" w:hAnsi="Arial" w:cs="Arial"/>
          <w:i/>
          <w:iCs/>
          <w:sz w:val="20"/>
          <w:szCs w:val="20"/>
        </w:rPr>
        <w:t>.</w:t>
      </w:r>
    </w:p>
    <w:p w14:paraId="6F8E5B87" w14:textId="77777777" w:rsidR="00390C40" w:rsidRPr="00390C40" w:rsidRDefault="00390C40" w:rsidP="00390C40">
      <w:pPr>
        <w:pStyle w:val="NormalWeb"/>
        <w:numPr>
          <w:ilvl w:val="1"/>
          <w:numId w:val="31"/>
        </w:numPr>
        <w:spacing w:before="0" w:beforeAutospacing="0" w:after="0" w:afterAutospacing="0"/>
        <w:rPr>
          <w:rFonts w:ascii="Arial" w:hAnsi="Arial" w:cs="Arial"/>
          <w:i/>
          <w:iCs/>
          <w:sz w:val="20"/>
          <w:szCs w:val="20"/>
        </w:rPr>
      </w:pPr>
      <w:r w:rsidRPr="00390C40">
        <w:rPr>
          <w:rFonts w:ascii="Arial" w:hAnsi="Arial" w:cs="Arial"/>
          <w:i/>
          <w:iCs/>
          <w:sz w:val="20"/>
          <w:szCs w:val="20"/>
        </w:rPr>
        <w:t>Above does not imply that the relevant work is prioritized.</w:t>
      </w:r>
    </w:p>
    <w:p w14:paraId="435A2DFF" w14:textId="77777777" w:rsidR="00390C40" w:rsidRPr="00390C40" w:rsidRDefault="00390C40" w:rsidP="00390C40">
      <w:pPr>
        <w:numPr>
          <w:ilvl w:val="0"/>
          <w:numId w:val="31"/>
        </w:numPr>
        <w:snapToGrid w:val="0"/>
        <w:ind w:left="720"/>
        <w:rPr>
          <w:rFonts w:ascii="Arial" w:hAnsi="Arial" w:cs="Arial"/>
          <w:i/>
          <w:iCs/>
          <w:sz w:val="20"/>
          <w:szCs w:val="20"/>
        </w:rPr>
      </w:pPr>
      <w:r w:rsidRPr="00390C40">
        <w:rPr>
          <w:rFonts w:ascii="Arial" w:hAnsi="Arial" w:cs="Arial"/>
          <w:i/>
          <w:iCs/>
          <w:sz w:val="20"/>
          <w:szCs w:val="20"/>
        </w:rPr>
        <w:t>Other assistance data (</w:t>
      </w:r>
      <w:proofErr w:type="gramStart"/>
      <w:r w:rsidRPr="00390C40">
        <w:rPr>
          <w:rFonts w:ascii="Arial" w:hAnsi="Arial" w:cs="Arial"/>
          <w:i/>
          <w:iCs/>
          <w:sz w:val="20"/>
          <w:szCs w:val="20"/>
        </w:rPr>
        <w:t>e.g.</w:t>
      </w:r>
      <w:proofErr w:type="gramEnd"/>
      <w:r w:rsidRPr="00390C40">
        <w:rPr>
          <w:rFonts w:ascii="Arial" w:hAnsi="Arial" w:cs="Arial"/>
          <w:i/>
          <w:iCs/>
          <w:sz w:val="20"/>
          <w:szCs w:val="20"/>
        </w:rPr>
        <w:t xml:space="preserve"> ephemeris) to be transferred from gNB to the LMF.</w:t>
      </w:r>
    </w:p>
    <w:p w14:paraId="75A37576" w14:textId="77777777" w:rsidR="00390C40" w:rsidRPr="00390C40" w:rsidRDefault="00390C40" w:rsidP="00390C40">
      <w:pPr>
        <w:numPr>
          <w:ilvl w:val="0"/>
          <w:numId w:val="31"/>
        </w:numPr>
        <w:snapToGrid w:val="0"/>
        <w:ind w:left="720"/>
        <w:rPr>
          <w:rFonts w:ascii="Arial" w:hAnsi="Arial" w:cs="Arial"/>
          <w:i/>
          <w:iCs/>
          <w:sz w:val="20"/>
          <w:szCs w:val="20"/>
        </w:rPr>
      </w:pPr>
      <w:r w:rsidRPr="00390C40">
        <w:rPr>
          <w:rFonts w:ascii="Arial" w:hAnsi="Arial" w:cs="Arial"/>
          <w:i/>
          <w:iCs/>
          <w:sz w:val="20"/>
          <w:szCs w:val="20"/>
        </w:rPr>
        <w:t>If justified: Other assistance data (</w:t>
      </w:r>
      <w:proofErr w:type="gramStart"/>
      <w:r w:rsidRPr="00390C40">
        <w:rPr>
          <w:rFonts w:ascii="Arial" w:hAnsi="Arial" w:cs="Arial"/>
          <w:i/>
          <w:iCs/>
          <w:sz w:val="20"/>
          <w:szCs w:val="20"/>
        </w:rPr>
        <w:t>e.g.</w:t>
      </w:r>
      <w:proofErr w:type="gramEnd"/>
      <w:r w:rsidRPr="00390C40">
        <w:rPr>
          <w:rFonts w:ascii="Arial" w:hAnsi="Arial" w:cs="Arial"/>
          <w:i/>
          <w:iCs/>
          <w:sz w:val="20"/>
          <w:szCs w:val="20"/>
        </w:rPr>
        <w:t xml:space="preserve"> to resolve ambiguity on mirror position issue) to be transferred from UE to LMF</w:t>
      </w:r>
    </w:p>
    <w:p w14:paraId="1ADE2A4D" w14:textId="77777777" w:rsidR="00390C40" w:rsidRPr="00390C40" w:rsidRDefault="00390C40" w:rsidP="00390C40">
      <w:pPr>
        <w:numPr>
          <w:ilvl w:val="0"/>
          <w:numId w:val="31"/>
        </w:numPr>
        <w:snapToGrid w:val="0"/>
        <w:ind w:left="720"/>
        <w:rPr>
          <w:rFonts w:ascii="Arial" w:hAnsi="Arial" w:cs="Arial"/>
          <w:i/>
          <w:iCs/>
          <w:sz w:val="20"/>
          <w:szCs w:val="20"/>
        </w:rPr>
      </w:pPr>
      <w:r w:rsidRPr="00390C40">
        <w:rPr>
          <w:rFonts w:ascii="Arial" w:hAnsi="Arial" w:cs="Arial"/>
          <w:i/>
          <w:iCs/>
          <w:sz w:val="20"/>
          <w:szCs w:val="20"/>
        </w:rPr>
        <w:t xml:space="preserve">If justified: Adaptations enabling Rx-TX measurements for </w:t>
      </w:r>
      <w:proofErr w:type="gramStart"/>
      <w:r w:rsidRPr="00390C40">
        <w:rPr>
          <w:rFonts w:ascii="Arial" w:hAnsi="Arial" w:cs="Arial"/>
          <w:i/>
          <w:iCs/>
          <w:sz w:val="20"/>
          <w:szCs w:val="20"/>
        </w:rPr>
        <w:t>Multi-RTT</w:t>
      </w:r>
      <w:proofErr w:type="gramEnd"/>
      <w:r w:rsidRPr="00390C40">
        <w:rPr>
          <w:rFonts w:ascii="Arial" w:hAnsi="Arial" w:cs="Arial"/>
          <w:i/>
          <w:iCs/>
          <w:sz w:val="20"/>
          <w:szCs w:val="20"/>
        </w:rPr>
        <w:t xml:space="preserve"> involving multiple cells within the same satellite</w:t>
      </w:r>
    </w:p>
    <w:p w14:paraId="41F97C4C" w14:textId="138D17B8" w:rsidR="00C117D4" w:rsidRDefault="00C117D4" w:rsidP="00133432">
      <w:pPr>
        <w:rPr>
          <w:rFonts w:ascii="Arial" w:hAnsi="Arial" w:cs="Arial"/>
        </w:rPr>
      </w:pPr>
    </w:p>
    <w:p w14:paraId="28AECFD2" w14:textId="282F102E" w:rsidR="00390C40" w:rsidRDefault="00390C40" w:rsidP="00704896">
      <w:pPr>
        <w:rPr>
          <w:rFonts w:ascii="Arial" w:hAnsi="Arial" w:cs="Arial"/>
          <w:sz w:val="20"/>
          <w:szCs w:val="20"/>
        </w:rPr>
      </w:pPr>
      <w:r w:rsidRPr="1D62ED84">
        <w:rPr>
          <w:rFonts w:ascii="Arial" w:hAnsi="Arial" w:cs="Arial"/>
          <w:sz w:val="20"/>
          <w:szCs w:val="20"/>
        </w:rPr>
        <w:t xml:space="preserve">In the above conclusions, </w:t>
      </w:r>
      <w:r w:rsidR="00C756BC" w:rsidRPr="1D62ED84">
        <w:rPr>
          <w:rFonts w:ascii="Arial" w:hAnsi="Arial" w:cs="Arial"/>
          <w:sz w:val="20"/>
          <w:szCs w:val="20"/>
        </w:rPr>
        <w:t xml:space="preserve">Rx-Tx time difference </w:t>
      </w:r>
      <w:r w:rsidRPr="1D62ED84">
        <w:rPr>
          <w:rFonts w:ascii="Arial" w:hAnsi="Arial" w:cs="Arial"/>
          <w:sz w:val="20"/>
          <w:szCs w:val="20"/>
        </w:rPr>
        <w:t xml:space="preserve">measurement directly derived from the TA (report) by UE is not precluded. Given arguments that we have elaborated in the above, we think UE RTTD measurement results directly derived from the TA shall be precluded. </w:t>
      </w:r>
    </w:p>
    <w:p w14:paraId="1176884E" w14:textId="77777777" w:rsidR="00390C40" w:rsidRDefault="00390C40" w:rsidP="00704896">
      <w:pPr>
        <w:rPr>
          <w:rFonts w:ascii="Arial" w:hAnsi="Arial" w:cs="Arial"/>
          <w:sz w:val="20"/>
          <w:szCs w:val="18"/>
        </w:rPr>
      </w:pPr>
    </w:p>
    <w:p w14:paraId="41B441ED" w14:textId="75245540" w:rsidR="00390C40" w:rsidRDefault="00390C40" w:rsidP="00390C40">
      <w:pPr>
        <w:pStyle w:val="Proposal"/>
      </w:pPr>
      <w:bookmarkStart w:id="11" w:name="_Toc127433210"/>
      <w:r w:rsidRPr="0015480D">
        <w:rPr>
          <w:rFonts w:cs="Arial"/>
          <w:sz w:val="20"/>
          <w:szCs w:val="20"/>
        </w:rPr>
        <w:t xml:space="preserve">In multi-RTT based positioning for NTN UE, </w:t>
      </w:r>
      <w:r w:rsidR="00C756BC" w:rsidRPr="0015480D">
        <w:rPr>
          <w:rFonts w:cs="Arial"/>
          <w:sz w:val="20"/>
          <w:szCs w:val="20"/>
        </w:rPr>
        <w:t xml:space="preserve">a </w:t>
      </w:r>
      <w:r w:rsidRPr="0015480D">
        <w:rPr>
          <w:rFonts w:cs="Arial"/>
          <w:sz w:val="20"/>
          <w:szCs w:val="20"/>
        </w:rPr>
        <w:t>UE</w:t>
      </w:r>
      <w:r w:rsidR="00C756BC" w:rsidRPr="0015480D">
        <w:rPr>
          <w:rFonts w:cs="Arial"/>
          <w:sz w:val="20"/>
          <w:szCs w:val="20"/>
        </w:rPr>
        <w:t>’s Rx-Tx time difference</w:t>
      </w:r>
      <w:r w:rsidRPr="0015480D">
        <w:rPr>
          <w:rFonts w:cs="Arial"/>
          <w:sz w:val="20"/>
          <w:szCs w:val="20"/>
        </w:rPr>
        <w:t xml:space="preserve"> measurement shall not be directly derived from the TA applied by the UE</w:t>
      </w:r>
      <w:r>
        <w:rPr>
          <w:lang w:val="en-US"/>
        </w:rPr>
        <w:t>.</w:t>
      </w:r>
      <w:bookmarkEnd w:id="11"/>
    </w:p>
    <w:p w14:paraId="573D4859" w14:textId="161438AB" w:rsidR="00726CAB" w:rsidRPr="00922155" w:rsidRDefault="00726CAB" w:rsidP="00726CAB">
      <w:pPr>
        <w:pStyle w:val="Heading3"/>
      </w:pPr>
      <w:r>
        <w:t xml:space="preserve">2.2.2 The </w:t>
      </w:r>
      <w:r w:rsidR="00607162">
        <w:t>trigger</w:t>
      </w:r>
    </w:p>
    <w:p w14:paraId="2087E3A7" w14:textId="29058C0A" w:rsidR="00D43D77" w:rsidRDefault="00D43D77" w:rsidP="00D43D77">
      <w:pPr>
        <w:rPr>
          <w:rFonts w:ascii="Arial" w:hAnsi="Arial" w:cs="Arial"/>
          <w:lang w:val="en-US"/>
        </w:rPr>
      </w:pPr>
      <w:r>
        <w:rPr>
          <w:rFonts w:ascii="Arial" w:hAnsi="Arial" w:cs="Arial"/>
          <w:lang w:val="en-US"/>
        </w:rPr>
        <w:t>During the SI phase, how to trigger the verification procedure has been discussed and RAN2 has made the below agreement</w:t>
      </w:r>
    </w:p>
    <w:p w14:paraId="18353A5D" w14:textId="77777777" w:rsidR="00D43D77" w:rsidRDefault="00D43D77" w:rsidP="00D43D77">
      <w:pPr>
        <w:pStyle w:val="Doc-text2"/>
        <w:numPr>
          <w:ilvl w:val="0"/>
          <w:numId w:val="28"/>
        </w:numPr>
        <w:pBdr>
          <w:top w:val="single" w:sz="4" w:space="1" w:color="auto"/>
          <w:left w:val="single" w:sz="4" w:space="4" w:color="auto"/>
          <w:bottom w:val="single" w:sz="4" w:space="1" w:color="auto"/>
          <w:right w:val="single" w:sz="4" w:space="4" w:color="auto"/>
        </w:pBdr>
        <w:textAlignment w:val="auto"/>
      </w:pPr>
      <w:r>
        <w:t>RAN2 assumes that the UE location verification procedure can be triggered by the CN and it is up to the CN to decide when to trigger the procedure</w:t>
      </w:r>
    </w:p>
    <w:p w14:paraId="4D0CBA35" w14:textId="77777777" w:rsidR="00D43D77" w:rsidRPr="000F3642" w:rsidRDefault="00D43D77" w:rsidP="00D43D77">
      <w:pPr>
        <w:rPr>
          <w:rFonts w:ascii="Arial" w:hAnsi="Arial" w:cs="Arial"/>
          <w:lang w:val="en-US"/>
        </w:rPr>
      </w:pPr>
    </w:p>
    <w:p w14:paraId="7C505479" w14:textId="7F34BCCB" w:rsidR="00D43D77" w:rsidRPr="00545378" w:rsidRDefault="00D43D77" w:rsidP="00D43D77">
      <w:pPr>
        <w:rPr>
          <w:rFonts w:ascii="Arial" w:hAnsi="Arial" w:cs="Arial"/>
          <w:sz w:val="20"/>
          <w:szCs w:val="20"/>
          <w:lang w:val="en-US"/>
        </w:rPr>
      </w:pPr>
      <w:r w:rsidRPr="268BC018">
        <w:rPr>
          <w:rFonts w:ascii="Arial" w:hAnsi="Arial" w:cs="Arial"/>
          <w:sz w:val="20"/>
          <w:szCs w:val="20"/>
          <w:lang w:val="en-US"/>
        </w:rPr>
        <w:t xml:space="preserve">During the SI phase, most companies think it is sufficient to only leave </w:t>
      </w:r>
      <w:r w:rsidR="7E2496EF" w:rsidRPr="268BC018">
        <w:rPr>
          <w:rFonts w:ascii="Arial" w:hAnsi="Arial" w:cs="Arial"/>
          <w:sz w:val="20"/>
          <w:szCs w:val="20"/>
          <w:lang w:val="en-US"/>
        </w:rPr>
        <w:t xml:space="preserve">it </w:t>
      </w:r>
      <w:r w:rsidRPr="268BC018">
        <w:rPr>
          <w:rFonts w:ascii="Arial" w:hAnsi="Arial" w:cs="Arial"/>
          <w:sz w:val="20"/>
          <w:szCs w:val="20"/>
          <w:lang w:val="en-US"/>
        </w:rPr>
        <w:t xml:space="preserve">to CN </w:t>
      </w:r>
      <w:r w:rsidR="1EE45F88" w:rsidRPr="268BC018">
        <w:rPr>
          <w:rFonts w:ascii="Arial" w:hAnsi="Arial" w:cs="Arial"/>
          <w:sz w:val="20"/>
          <w:szCs w:val="20"/>
          <w:lang w:val="en-US"/>
        </w:rPr>
        <w:t xml:space="preserve">to </w:t>
      </w:r>
      <w:r w:rsidRPr="268BC018">
        <w:rPr>
          <w:rFonts w:ascii="Arial" w:hAnsi="Arial" w:cs="Arial"/>
          <w:sz w:val="20"/>
          <w:szCs w:val="20"/>
          <w:lang w:val="en-US"/>
        </w:rPr>
        <w:t>trigger the network verified UE location. There were no benefit</w:t>
      </w:r>
      <w:r w:rsidR="00E21C2F">
        <w:rPr>
          <w:rFonts w:ascii="Arial" w:hAnsi="Arial" w:cs="Arial"/>
          <w:sz w:val="20"/>
          <w:szCs w:val="20"/>
          <w:lang w:val="en-US"/>
        </w:rPr>
        <w:t>s</w:t>
      </w:r>
      <w:r w:rsidRPr="268BC018">
        <w:rPr>
          <w:rFonts w:ascii="Arial" w:hAnsi="Arial" w:cs="Arial"/>
          <w:sz w:val="20"/>
          <w:szCs w:val="20"/>
          <w:lang w:val="en-US"/>
        </w:rPr>
        <w:t xml:space="preserve"> foreseen with the additional RAN trigger. Therefore,</w:t>
      </w:r>
      <w:r w:rsidR="59AFD9C5" w:rsidRPr="268BC018">
        <w:rPr>
          <w:rFonts w:ascii="Arial" w:hAnsi="Arial" w:cs="Arial"/>
          <w:sz w:val="20"/>
          <w:szCs w:val="20"/>
          <w:lang w:val="en-US"/>
        </w:rPr>
        <w:t xml:space="preserve"> we</w:t>
      </w:r>
      <w:r w:rsidRPr="268BC018">
        <w:rPr>
          <w:rFonts w:ascii="Arial" w:hAnsi="Arial" w:cs="Arial"/>
          <w:sz w:val="20"/>
          <w:szCs w:val="20"/>
          <w:lang w:val="en-US"/>
        </w:rPr>
        <w:t xml:space="preserve"> suggest RAN2 to conclude that the UE location verification procedure can only </w:t>
      </w:r>
      <w:r w:rsidR="00D7213D">
        <w:rPr>
          <w:rFonts w:ascii="Arial" w:hAnsi="Arial" w:cs="Arial"/>
          <w:sz w:val="20"/>
          <w:szCs w:val="20"/>
          <w:lang w:val="en-US"/>
        </w:rPr>
        <w:t xml:space="preserve">be </w:t>
      </w:r>
      <w:r w:rsidRPr="268BC018">
        <w:rPr>
          <w:rFonts w:ascii="Arial" w:hAnsi="Arial" w:cs="Arial"/>
          <w:sz w:val="20"/>
          <w:szCs w:val="20"/>
          <w:lang w:val="en-US"/>
        </w:rPr>
        <w:t>triggered by the CN in this release.</w:t>
      </w:r>
    </w:p>
    <w:p w14:paraId="30C5A244" w14:textId="4FC95224" w:rsidR="00D43D77" w:rsidRPr="0015480D" w:rsidRDefault="00D7213D" w:rsidP="00D43D77">
      <w:pPr>
        <w:pStyle w:val="Observation"/>
        <w:rPr>
          <w:sz w:val="20"/>
          <w:szCs w:val="20"/>
        </w:rPr>
      </w:pPr>
      <w:bookmarkStart w:id="12" w:name="_Toc127432953"/>
      <w:r w:rsidRPr="0015480D">
        <w:rPr>
          <w:rFonts w:cs="Arial"/>
          <w:sz w:val="20"/>
          <w:szCs w:val="20"/>
          <w:lang w:val="en-US"/>
        </w:rPr>
        <w:t xml:space="preserve">During the SI phase, </w:t>
      </w:r>
      <w:r w:rsidR="00D43D77" w:rsidRPr="0015480D">
        <w:rPr>
          <w:rFonts w:cs="Arial"/>
          <w:sz w:val="20"/>
          <w:szCs w:val="20"/>
          <w:lang w:val="en-US"/>
        </w:rPr>
        <w:t>no benefit</w:t>
      </w:r>
      <w:r w:rsidR="00137E51">
        <w:rPr>
          <w:rFonts w:cs="Arial"/>
          <w:sz w:val="20"/>
          <w:szCs w:val="20"/>
          <w:lang w:val="en-US"/>
        </w:rPr>
        <w:t>s</w:t>
      </w:r>
      <w:r w:rsidR="00D43D77" w:rsidRPr="0015480D">
        <w:rPr>
          <w:rFonts w:cs="Arial"/>
          <w:sz w:val="20"/>
          <w:szCs w:val="20"/>
          <w:lang w:val="en-US"/>
        </w:rPr>
        <w:t xml:space="preserve"> </w:t>
      </w:r>
      <w:r w:rsidRPr="0015480D">
        <w:rPr>
          <w:rFonts w:cs="Arial"/>
          <w:sz w:val="20"/>
          <w:szCs w:val="20"/>
          <w:lang w:val="en-US"/>
        </w:rPr>
        <w:t xml:space="preserve">were </w:t>
      </w:r>
      <w:r w:rsidR="00D43D77" w:rsidRPr="0015480D">
        <w:rPr>
          <w:rFonts w:cs="Arial"/>
          <w:sz w:val="20"/>
          <w:szCs w:val="20"/>
          <w:lang w:val="en-US"/>
        </w:rPr>
        <w:t>seen with RAN trigger for the verification procedure</w:t>
      </w:r>
      <w:r w:rsidR="00D43D77" w:rsidRPr="0015480D">
        <w:rPr>
          <w:rFonts w:cs="Arial"/>
          <w:sz w:val="20"/>
          <w:szCs w:val="20"/>
        </w:rPr>
        <w:t>.</w:t>
      </w:r>
      <w:bookmarkEnd w:id="12"/>
      <w:r w:rsidR="00D43D77" w:rsidRPr="0015480D">
        <w:rPr>
          <w:rFonts w:cs="Arial"/>
          <w:sz w:val="20"/>
          <w:szCs w:val="20"/>
        </w:rPr>
        <w:t xml:space="preserve"> </w:t>
      </w:r>
    </w:p>
    <w:p w14:paraId="28EECB5E" w14:textId="77777777" w:rsidR="00D43D77" w:rsidRPr="00704896" w:rsidRDefault="00D43D77" w:rsidP="00D43D77"/>
    <w:p w14:paraId="6BFCA59E" w14:textId="73AA6977" w:rsidR="00D43D77" w:rsidRPr="0015480D" w:rsidRDefault="00D43D77" w:rsidP="00D43D77">
      <w:pPr>
        <w:pStyle w:val="Proposal"/>
        <w:rPr>
          <w:sz w:val="20"/>
          <w:szCs w:val="20"/>
        </w:rPr>
      </w:pPr>
      <w:bookmarkStart w:id="13" w:name="_Toc127433211"/>
      <w:r w:rsidRPr="0015480D">
        <w:rPr>
          <w:rFonts w:cs="Arial"/>
          <w:sz w:val="20"/>
          <w:szCs w:val="20"/>
          <w:lang w:val="en-US"/>
        </w:rPr>
        <w:t xml:space="preserve">For network verified UE location, the verification procedure can only </w:t>
      </w:r>
      <w:r w:rsidR="00D7213D" w:rsidRPr="0015480D">
        <w:rPr>
          <w:rFonts w:cs="Arial"/>
          <w:sz w:val="20"/>
          <w:szCs w:val="20"/>
          <w:lang w:val="en-US"/>
        </w:rPr>
        <w:t xml:space="preserve">be </w:t>
      </w:r>
      <w:r w:rsidRPr="0015480D">
        <w:rPr>
          <w:rFonts w:cs="Arial"/>
          <w:sz w:val="20"/>
          <w:szCs w:val="20"/>
          <w:lang w:val="en-US"/>
        </w:rPr>
        <w:t>triggered by the CN.</w:t>
      </w:r>
      <w:bookmarkEnd w:id="13"/>
    </w:p>
    <w:p w14:paraId="140D9D4B" w14:textId="4F1DE0F3" w:rsidR="00607162" w:rsidRDefault="00607162" w:rsidP="00607162">
      <w:pPr>
        <w:pStyle w:val="Heading2"/>
        <w:rPr>
          <w:lang w:eastAsia="zh-CN"/>
        </w:rPr>
      </w:pPr>
      <w:r>
        <w:rPr>
          <w:lang w:eastAsia="zh-CN"/>
        </w:rPr>
        <w:t>2.3 The procedure</w:t>
      </w:r>
    </w:p>
    <w:p w14:paraId="430E12D7" w14:textId="784B24F8" w:rsidR="00704896" w:rsidRPr="00704896" w:rsidRDefault="00704896" w:rsidP="00704896">
      <w:pPr>
        <w:rPr>
          <w:rFonts w:ascii="Arial" w:hAnsi="Arial" w:cs="Arial"/>
          <w:sz w:val="20"/>
          <w:szCs w:val="18"/>
        </w:rPr>
      </w:pPr>
      <w:r w:rsidRPr="00704896">
        <w:rPr>
          <w:rFonts w:ascii="Arial" w:hAnsi="Arial" w:cs="Arial"/>
          <w:sz w:val="20"/>
          <w:szCs w:val="18"/>
        </w:rPr>
        <w:t xml:space="preserve">As described in clause 5.2 of TS 38.305, the overall sequence of events applicable to the UE, NG-RAN and LMF for any location service is shown in Figure </w:t>
      </w:r>
      <w:r w:rsidR="000F3642">
        <w:rPr>
          <w:rFonts w:ascii="Arial" w:hAnsi="Arial" w:cs="Arial"/>
          <w:sz w:val="20"/>
          <w:szCs w:val="18"/>
          <w:lang w:val="en-US"/>
        </w:rPr>
        <w:t>1</w:t>
      </w:r>
      <w:r w:rsidRPr="00704896">
        <w:rPr>
          <w:rFonts w:ascii="Arial" w:hAnsi="Arial" w:cs="Arial"/>
          <w:sz w:val="20"/>
          <w:szCs w:val="18"/>
        </w:rPr>
        <w:t>.</w:t>
      </w:r>
    </w:p>
    <w:p w14:paraId="0DF59ECC" w14:textId="46F756CA" w:rsidR="00704896" w:rsidRPr="00704896" w:rsidRDefault="00704896" w:rsidP="00704896">
      <w:pPr>
        <w:rPr>
          <w:rFonts w:ascii="Arial" w:hAnsi="Arial" w:cs="Arial"/>
          <w:sz w:val="20"/>
          <w:szCs w:val="18"/>
        </w:rPr>
      </w:pPr>
      <w:r w:rsidRPr="00704896">
        <w:rPr>
          <w:rFonts w:ascii="Arial" w:hAnsi="Arial" w:cs="Arial"/>
          <w:sz w:val="20"/>
          <w:szCs w:val="18"/>
        </w:rPr>
        <w:lastRenderedPageBreak/>
        <w:t xml:space="preserve">Note that when the AMF receives a Location Service Request in case of the UE is in CM-IDLE state, the AMF performs a network triggered service request </w:t>
      </w:r>
      <w:proofErr w:type="gramStart"/>
      <w:r w:rsidRPr="00704896">
        <w:rPr>
          <w:rFonts w:ascii="Arial" w:hAnsi="Arial" w:cs="Arial"/>
          <w:sz w:val="20"/>
          <w:szCs w:val="18"/>
        </w:rPr>
        <w:t>in order to</w:t>
      </w:r>
      <w:proofErr w:type="gramEnd"/>
      <w:r w:rsidRPr="00704896">
        <w:rPr>
          <w:rFonts w:ascii="Arial" w:hAnsi="Arial" w:cs="Arial"/>
          <w:sz w:val="20"/>
          <w:szCs w:val="18"/>
        </w:rPr>
        <w:t xml:space="preserve"> establish a signalling connection with the UE and assign a specific serving gNB or ng-</w:t>
      </w:r>
      <w:proofErr w:type="spellStart"/>
      <w:r w:rsidRPr="00704896">
        <w:rPr>
          <w:rFonts w:ascii="Arial" w:hAnsi="Arial" w:cs="Arial"/>
          <w:sz w:val="20"/>
          <w:szCs w:val="18"/>
        </w:rPr>
        <w:t>eNB</w:t>
      </w:r>
      <w:proofErr w:type="spellEnd"/>
      <w:r w:rsidRPr="00704896">
        <w:rPr>
          <w:rFonts w:ascii="Arial" w:hAnsi="Arial" w:cs="Arial"/>
          <w:sz w:val="20"/>
          <w:szCs w:val="18"/>
        </w:rPr>
        <w:t xml:space="preserve">. The UE is assumed to be in connected mode before the beginning of the flow shown in the Figure </w:t>
      </w:r>
      <w:r w:rsidR="000F3642">
        <w:rPr>
          <w:rFonts w:ascii="Arial" w:hAnsi="Arial" w:cs="Arial"/>
          <w:sz w:val="20"/>
          <w:szCs w:val="18"/>
          <w:lang w:val="en-US"/>
        </w:rPr>
        <w:t>1</w:t>
      </w:r>
      <w:r w:rsidRPr="00704896">
        <w:rPr>
          <w:rFonts w:ascii="Arial" w:hAnsi="Arial" w:cs="Arial"/>
          <w:sz w:val="20"/>
          <w:szCs w:val="18"/>
        </w:rPr>
        <w:t>; that is, any signalling that might be required to bring the UE to connected mode prior to step 1a is not shown. The signalling connection may, however, be later released (</w:t>
      </w:r>
      <w:proofErr w:type="gramStart"/>
      <w:r w:rsidRPr="00704896">
        <w:rPr>
          <w:rFonts w:ascii="Arial" w:hAnsi="Arial" w:cs="Arial"/>
          <w:sz w:val="20"/>
          <w:szCs w:val="18"/>
        </w:rPr>
        <w:t>e.g.</w:t>
      </w:r>
      <w:proofErr w:type="gramEnd"/>
      <w:r w:rsidRPr="00704896">
        <w:rPr>
          <w:rFonts w:ascii="Arial" w:hAnsi="Arial" w:cs="Arial"/>
          <w:sz w:val="20"/>
          <w:szCs w:val="18"/>
        </w:rPr>
        <w:t xml:space="preserve"> by the NG-RAN node as a result of signalling and data inactivity) while positioning is still ongoing.</w:t>
      </w:r>
    </w:p>
    <w:p w14:paraId="22D99FAC" w14:textId="77777777" w:rsidR="00704896" w:rsidRPr="00F51BA6" w:rsidRDefault="00704896" w:rsidP="00704896">
      <w:pPr>
        <w:pStyle w:val="TH"/>
      </w:pPr>
      <w:r w:rsidRPr="00F51BA6">
        <w:rPr>
          <w:color w:val="2B579A"/>
          <w:shd w:val="clear" w:color="auto" w:fill="E6E6E6"/>
        </w:rPr>
        <w:object w:dxaOrig="11819" w:dyaOrig="7648" w14:anchorId="2175E6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60.25pt" o:ole="">
            <v:imagedata r:id="rId11" o:title=""/>
          </v:shape>
          <o:OLEObject Type="Embed" ProgID="Visio.Drawing.11" ShapeID="_x0000_i1025" DrawAspect="Content" ObjectID="_1738047620" r:id="rId12"/>
        </w:object>
      </w:r>
    </w:p>
    <w:p w14:paraId="11CF5FBB" w14:textId="676D9A32" w:rsidR="00704896" w:rsidRPr="004E7ADC" w:rsidRDefault="00704896" w:rsidP="00704896">
      <w:pPr>
        <w:pStyle w:val="TF"/>
        <w:rPr>
          <w:lang w:val="en-US"/>
        </w:rPr>
      </w:pPr>
      <w:r>
        <w:rPr>
          <w:lang w:val="en-US"/>
        </w:rPr>
        <w:t>Figure 1/</w:t>
      </w:r>
      <w:r w:rsidRPr="00F51BA6">
        <w:t>Figure 5.2-1: Location Service</w:t>
      </w:r>
      <w:r w:rsidR="00E22A2F">
        <w:rPr>
          <w:lang w:val="en-US"/>
        </w:rPr>
        <w:t xml:space="preserve"> (LCS)</w:t>
      </w:r>
      <w:r w:rsidRPr="00F51BA6">
        <w:t xml:space="preserve"> Support by NG-RAN</w:t>
      </w:r>
      <w:r>
        <w:rPr>
          <w:lang w:val="en-US"/>
        </w:rPr>
        <w:t xml:space="preserve"> in </w:t>
      </w:r>
      <w:r w:rsidRPr="0023697D">
        <w:rPr>
          <w:szCs w:val="18"/>
        </w:rPr>
        <w:t>TS 38.305 V 17.</w:t>
      </w:r>
      <w:r w:rsidR="001B10E8">
        <w:rPr>
          <w:szCs w:val="18"/>
          <w:lang w:val="en-US"/>
        </w:rPr>
        <w:t>3</w:t>
      </w:r>
      <w:r w:rsidRPr="0023697D">
        <w:rPr>
          <w:szCs w:val="18"/>
        </w:rPr>
        <w:t>.0</w:t>
      </w:r>
    </w:p>
    <w:p w14:paraId="0EA2B23E" w14:textId="7B64E0B4" w:rsidR="00484C1D" w:rsidRPr="0015480D" w:rsidRDefault="00484C1D" w:rsidP="00484C1D">
      <w:pPr>
        <w:pStyle w:val="Observation"/>
        <w:rPr>
          <w:sz w:val="20"/>
          <w:szCs w:val="20"/>
        </w:rPr>
      </w:pPr>
      <w:bookmarkStart w:id="14" w:name="_Toc127432954"/>
      <w:r w:rsidRPr="0015480D">
        <w:rPr>
          <w:sz w:val="20"/>
          <w:szCs w:val="20"/>
          <w:lang w:val="en-US"/>
        </w:rPr>
        <w:t>UE runs the procedures of the LCS framework in RRC CONNECTED.</w:t>
      </w:r>
      <w:bookmarkEnd w:id="14"/>
      <w:r w:rsidRPr="0015480D">
        <w:rPr>
          <w:rFonts w:cs="Arial"/>
          <w:sz w:val="20"/>
          <w:szCs w:val="20"/>
        </w:rPr>
        <w:t xml:space="preserve"> </w:t>
      </w:r>
    </w:p>
    <w:p w14:paraId="6D583D20" w14:textId="7093DDCF" w:rsidR="00E22A2F" w:rsidRPr="00F666BE" w:rsidRDefault="00484C1D" w:rsidP="00607162">
      <w:pPr>
        <w:pStyle w:val="BodyText"/>
        <w:rPr>
          <w:sz w:val="20"/>
          <w:szCs w:val="20"/>
        </w:rPr>
      </w:pPr>
      <w:r w:rsidRPr="00F666BE">
        <w:rPr>
          <w:sz w:val="20"/>
          <w:szCs w:val="20"/>
        </w:rPr>
        <w:t>Therefore, in order to leverage the LCS framework for the network verification of UE reported location, NTN UE needs to go to RRC CONNECTED.</w:t>
      </w:r>
      <w:r w:rsidR="006F4C33" w:rsidRPr="00F666BE">
        <w:rPr>
          <w:sz w:val="20"/>
          <w:szCs w:val="20"/>
        </w:rPr>
        <w:t xml:space="preserve"> </w:t>
      </w:r>
    </w:p>
    <w:p w14:paraId="1621E5D5" w14:textId="55C4B1A9" w:rsidR="00E22A2F" w:rsidRDefault="001B10E8" w:rsidP="00607162">
      <w:pPr>
        <w:pStyle w:val="BodyText"/>
      </w:pPr>
      <w:r>
        <w:rPr>
          <w:noProof/>
          <w:color w:val="2B579A"/>
          <w:shd w:val="clear" w:color="auto" w:fill="E6E6E6"/>
        </w:rPr>
        <w:lastRenderedPageBreak/>
        <w:drawing>
          <wp:inline distT="0" distB="0" distL="0" distR="0" wp14:anchorId="322706FB" wp14:editId="50A7FE0C">
            <wp:extent cx="6162275" cy="48449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70089" cy="4851099"/>
                    </a:xfrm>
                    <a:prstGeom prst="rect">
                      <a:avLst/>
                    </a:prstGeom>
                    <a:noFill/>
                  </pic:spPr>
                </pic:pic>
              </a:graphicData>
            </a:graphic>
          </wp:inline>
        </w:drawing>
      </w:r>
    </w:p>
    <w:p w14:paraId="4230C547" w14:textId="5072AA94" w:rsidR="001B10E8" w:rsidRPr="001B10E8" w:rsidRDefault="001B10E8" w:rsidP="001B10E8">
      <w:pPr>
        <w:pStyle w:val="TF"/>
        <w:rPr>
          <w:lang w:val="en-US"/>
        </w:rPr>
      </w:pPr>
      <w:r>
        <w:rPr>
          <w:lang w:val="en-US"/>
        </w:rPr>
        <w:t>Figure 2</w:t>
      </w:r>
      <w:r w:rsidRPr="00F51BA6">
        <w:t xml:space="preserve">: </w:t>
      </w:r>
      <w:r>
        <w:rPr>
          <w:lang w:val="en-US"/>
        </w:rPr>
        <w:t>The network verification procedure of UE location where the verification is successful</w:t>
      </w:r>
    </w:p>
    <w:p w14:paraId="75E08A91" w14:textId="303C7CED" w:rsidR="001B10E8" w:rsidRDefault="0047306D" w:rsidP="00607162">
      <w:pPr>
        <w:pStyle w:val="BodyText"/>
      </w:pPr>
      <w:r>
        <w:t>The network-initiated verification procedure is illustrated in Figure 2 where the UE’s location is successfully verified. In the procedure, the UE first goes to RRC_CONNECTED. The UE can send NAS Registration Request message to the AMF to trigger the registration procedure. After the NAS authentication and security procedure is completed, the AMF may trigger a location service request for the UE. If the UE’s location is verified, the AMF completes the registration procedure. After that, the UE can establish the PDU session and the corresponding DRBs for the concerned service. The UE then runs the service.</w:t>
      </w:r>
    </w:p>
    <w:p w14:paraId="4BD8A248" w14:textId="054FF813" w:rsidR="0047306D" w:rsidRPr="0015480D" w:rsidRDefault="0047306D" w:rsidP="0047306D">
      <w:pPr>
        <w:pStyle w:val="Proposal"/>
        <w:rPr>
          <w:sz w:val="20"/>
          <w:szCs w:val="20"/>
        </w:rPr>
      </w:pPr>
      <w:bookmarkStart w:id="15" w:name="_Toc127433212"/>
      <w:r w:rsidRPr="0015480D">
        <w:rPr>
          <w:rFonts w:cs="Arial"/>
          <w:sz w:val="20"/>
          <w:szCs w:val="20"/>
          <w:lang w:val="en-US"/>
        </w:rPr>
        <w:t xml:space="preserve">As in the legacy LCS framework, NTN UE needs to be in RRC_CONNECTED in order to </w:t>
      </w:r>
      <w:r w:rsidR="00164A38" w:rsidRPr="0015480D">
        <w:rPr>
          <w:rFonts w:cs="Arial"/>
          <w:sz w:val="20"/>
          <w:szCs w:val="20"/>
          <w:lang w:val="en-US"/>
        </w:rPr>
        <w:t>perform</w:t>
      </w:r>
      <w:r w:rsidRPr="0015480D">
        <w:rPr>
          <w:rFonts w:cs="Arial"/>
          <w:sz w:val="20"/>
          <w:szCs w:val="20"/>
          <w:lang w:val="en-US"/>
        </w:rPr>
        <w:t xml:space="preserve"> the network initiated verification</w:t>
      </w:r>
      <w:r w:rsidR="00164A38" w:rsidRPr="0015480D">
        <w:rPr>
          <w:rFonts w:cs="Arial"/>
          <w:sz w:val="20"/>
          <w:szCs w:val="20"/>
          <w:lang w:val="en-US"/>
        </w:rPr>
        <w:t xml:space="preserve"> procedure.</w:t>
      </w:r>
      <w:bookmarkEnd w:id="15"/>
    </w:p>
    <w:p w14:paraId="1B915423" w14:textId="77777777" w:rsidR="0047306D" w:rsidRDefault="0047306D" w:rsidP="00607162">
      <w:pPr>
        <w:pStyle w:val="BodyText"/>
      </w:pPr>
    </w:p>
    <w:p w14:paraId="794628E2" w14:textId="53681A59" w:rsidR="001B10E8" w:rsidRDefault="001B10E8" w:rsidP="00607162">
      <w:pPr>
        <w:pStyle w:val="BodyText"/>
      </w:pPr>
      <w:r>
        <w:rPr>
          <w:noProof/>
          <w:color w:val="2B579A"/>
          <w:shd w:val="clear" w:color="auto" w:fill="E6E6E6"/>
        </w:rPr>
        <w:lastRenderedPageBreak/>
        <w:drawing>
          <wp:inline distT="0" distB="0" distL="0" distR="0" wp14:anchorId="4A15E48D" wp14:editId="5C65587F">
            <wp:extent cx="6052782" cy="440271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58918" cy="4407182"/>
                    </a:xfrm>
                    <a:prstGeom prst="rect">
                      <a:avLst/>
                    </a:prstGeom>
                    <a:noFill/>
                  </pic:spPr>
                </pic:pic>
              </a:graphicData>
            </a:graphic>
          </wp:inline>
        </w:drawing>
      </w:r>
    </w:p>
    <w:p w14:paraId="44EFA189" w14:textId="29DF4C62" w:rsidR="001B10E8" w:rsidRPr="001B10E8" w:rsidRDefault="001B10E8" w:rsidP="001B10E8">
      <w:pPr>
        <w:pStyle w:val="TF"/>
        <w:rPr>
          <w:lang w:val="en-US"/>
        </w:rPr>
      </w:pPr>
      <w:r>
        <w:rPr>
          <w:lang w:val="en-US"/>
        </w:rPr>
        <w:t>Figure 3</w:t>
      </w:r>
      <w:r w:rsidRPr="00F51BA6">
        <w:t xml:space="preserve">: </w:t>
      </w:r>
      <w:r>
        <w:rPr>
          <w:lang w:val="en-US"/>
        </w:rPr>
        <w:t>The network verification procedure of UE location where the verification is failed.</w:t>
      </w:r>
    </w:p>
    <w:p w14:paraId="315416C0" w14:textId="600F3588" w:rsidR="00607162" w:rsidRDefault="00CB2807" w:rsidP="00607162">
      <w:pPr>
        <w:pStyle w:val="BodyText"/>
        <w:rPr>
          <w:lang w:val="en-US"/>
        </w:rPr>
      </w:pPr>
      <w:r>
        <w:t xml:space="preserve">As shown in Figure 3, if the UE’s location is not verified, the AMF sends NGAP initial context release message to the gNB. </w:t>
      </w:r>
      <w:r w:rsidR="00607162">
        <w:t xml:space="preserve">In </w:t>
      </w:r>
      <w:r>
        <w:t xml:space="preserve">this </w:t>
      </w:r>
      <w:r w:rsidR="00607162">
        <w:t xml:space="preserve">case, a failure cause </w:t>
      </w:r>
      <w:r w:rsidR="00607162" w:rsidRPr="1D62ED84">
        <w:rPr>
          <w:lang w:val="en-US"/>
        </w:rPr>
        <w:t xml:space="preserve">can be indicated to the gNB by the AMF </w:t>
      </w:r>
      <w:r w:rsidR="00607162">
        <w:t xml:space="preserve">where </w:t>
      </w:r>
      <w:r w:rsidR="00607162" w:rsidRPr="1D62ED84">
        <w:rPr>
          <w:lang w:val="en-US"/>
        </w:rPr>
        <w:t xml:space="preserve">the </w:t>
      </w:r>
      <w:r w:rsidR="00607162">
        <w:t xml:space="preserve">LMF notifies a failure </w:t>
      </w:r>
      <w:proofErr w:type="gramStart"/>
      <w:r w:rsidR="00607162" w:rsidRPr="1D62ED84">
        <w:rPr>
          <w:lang w:val="en-US"/>
        </w:rPr>
        <w:t>saying</w:t>
      </w:r>
      <w:proofErr w:type="gramEnd"/>
      <w:r w:rsidR="00607162" w:rsidRPr="1D62ED84">
        <w:rPr>
          <w:lang w:val="en-US"/>
        </w:rPr>
        <w:t xml:space="preserve"> </w:t>
      </w:r>
      <w:r w:rsidR="00607162">
        <w:t>“un</w:t>
      </w:r>
      <w:r w:rsidR="0C29C3AB">
        <w:t>a</w:t>
      </w:r>
      <w:r w:rsidR="00607162">
        <w:t xml:space="preserve">ble to verify UE location”. </w:t>
      </w:r>
      <w:r w:rsidR="00607162" w:rsidRPr="1D62ED84">
        <w:rPr>
          <w:lang w:val="en-US"/>
        </w:rPr>
        <w:t xml:space="preserve">RAN3 has already agreed to reuse the existing failure cause in Rel-17, </w:t>
      </w:r>
      <w:r w:rsidR="00A2592F" w:rsidRPr="1D62ED84">
        <w:rPr>
          <w:lang w:val="en-US"/>
        </w:rPr>
        <w:t>i.e.</w:t>
      </w:r>
      <w:r w:rsidR="00607162" w:rsidRPr="1D62ED84">
        <w:rPr>
          <w:lang w:val="en-US"/>
        </w:rPr>
        <w:t xml:space="preserve">, “UE not in PLMN serving area” for this purpose. </w:t>
      </w:r>
    </w:p>
    <w:p w14:paraId="01F983D1" w14:textId="77777777" w:rsidR="00607162" w:rsidRPr="0015480D" w:rsidRDefault="00607162" w:rsidP="00607162">
      <w:pPr>
        <w:pStyle w:val="Observation"/>
        <w:rPr>
          <w:sz w:val="20"/>
          <w:szCs w:val="20"/>
        </w:rPr>
      </w:pPr>
      <w:bookmarkStart w:id="16" w:name="_Toc127432955"/>
      <w:r w:rsidRPr="0015480D">
        <w:rPr>
          <w:sz w:val="20"/>
          <w:szCs w:val="20"/>
          <w:lang w:val="en-US"/>
        </w:rPr>
        <w:t>RAN3 has already agreed to reuse the existing failure cause in Rel-17, I.E., “UE not in PLMN serving area” in NGAP signaling to indicate the failure of the verification on UE’s location.</w:t>
      </w:r>
      <w:bookmarkEnd w:id="16"/>
      <w:r w:rsidRPr="0015480D">
        <w:rPr>
          <w:rFonts w:cs="Arial"/>
          <w:sz w:val="20"/>
          <w:szCs w:val="20"/>
        </w:rPr>
        <w:t xml:space="preserve"> </w:t>
      </w:r>
    </w:p>
    <w:p w14:paraId="5C42A804" w14:textId="66834F92" w:rsidR="00607162" w:rsidRPr="00A33DA7" w:rsidRDefault="00607162" w:rsidP="00607162">
      <w:pPr>
        <w:pStyle w:val="BodyText"/>
        <w:rPr>
          <w:lang w:val="en-US"/>
        </w:rPr>
      </w:pPr>
      <w:r>
        <w:rPr>
          <w:lang w:val="en-US"/>
        </w:rPr>
        <w:t xml:space="preserve">This also means that both the gNB and the UE don’t need to be aware of the failure cause. </w:t>
      </w:r>
      <w:r w:rsidR="00A2592F">
        <w:rPr>
          <w:lang w:val="en-US"/>
        </w:rPr>
        <w:t>The UE and the gNB can just follow the legacy procedure to perform actions.</w:t>
      </w:r>
    </w:p>
    <w:p w14:paraId="0434790D" w14:textId="7EB33292" w:rsidR="00607162" w:rsidRPr="0015480D" w:rsidRDefault="00A2592F" w:rsidP="00607162">
      <w:pPr>
        <w:pStyle w:val="Proposal"/>
        <w:rPr>
          <w:sz w:val="20"/>
          <w:szCs w:val="20"/>
        </w:rPr>
      </w:pPr>
      <w:bookmarkStart w:id="17" w:name="_Toc127433213"/>
      <w:r w:rsidRPr="0015480D">
        <w:rPr>
          <w:rFonts w:cs="Arial"/>
          <w:sz w:val="20"/>
          <w:szCs w:val="20"/>
          <w:lang w:val="en-US"/>
        </w:rPr>
        <w:t xml:space="preserve">If the NTN UE’s location is not verified, the gNB is signaled of the existing failure cause i.e., </w:t>
      </w:r>
      <w:r w:rsidRPr="0015480D">
        <w:rPr>
          <w:sz w:val="20"/>
          <w:szCs w:val="20"/>
          <w:lang w:val="en-US"/>
        </w:rPr>
        <w:t xml:space="preserve">“UE not in PLMN serving area” </w:t>
      </w:r>
      <w:r w:rsidR="00F33B91" w:rsidRPr="0015480D">
        <w:rPr>
          <w:sz w:val="20"/>
          <w:szCs w:val="20"/>
          <w:lang w:val="en-US"/>
        </w:rPr>
        <w:t xml:space="preserve">by the AMF </w:t>
      </w:r>
      <w:r w:rsidRPr="0015480D">
        <w:rPr>
          <w:sz w:val="20"/>
          <w:szCs w:val="20"/>
          <w:lang w:val="en-US"/>
        </w:rPr>
        <w:t>and no new failure cause is needed.</w:t>
      </w:r>
      <w:bookmarkEnd w:id="17"/>
    </w:p>
    <w:p w14:paraId="1B9BF7C7" w14:textId="77170DA0" w:rsidR="004D3EC3" w:rsidRDefault="004D3EC3" w:rsidP="00133432">
      <w:pPr>
        <w:rPr>
          <w:rFonts w:ascii="Arial" w:hAnsi="Arial" w:cs="Arial"/>
        </w:rPr>
      </w:pPr>
    </w:p>
    <w:p w14:paraId="57E38602" w14:textId="05C67974" w:rsidR="00906CC5" w:rsidRDefault="00906CC5" w:rsidP="00906CC5">
      <w:pPr>
        <w:pStyle w:val="Heading2"/>
        <w:rPr>
          <w:lang w:eastAsia="zh-CN"/>
        </w:rPr>
      </w:pPr>
      <w:r>
        <w:rPr>
          <w:lang w:eastAsia="zh-CN"/>
        </w:rPr>
        <w:t>2.</w:t>
      </w:r>
      <w:r w:rsidR="00607162">
        <w:rPr>
          <w:lang w:eastAsia="zh-CN"/>
        </w:rPr>
        <w:t>4</w:t>
      </w:r>
      <w:r>
        <w:rPr>
          <w:lang w:eastAsia="zh-CN"/>
        </w:rPr>
        <w:t xml:space="preserve"> </w:t>
      </w:r>
      <w:r w:rsidR="00B447E6">
        <w:rPr>
          <w:lang w:eastAsia="zh-CN"/>
        </w:rPr>
        <w:t>UE capabilities</w:t>
      </w:r>
    </w:p>
    <w:p w14:paraId="102A3F5F" w14:textId="77777777" w:rsidR="00FB0347" w:rsidRPr="00A9637A" w:rsidRDefault="00FB0347" w:rsidP="00FB0347">
      <w:pPr>
        <w:pStyle w:val="IvDInstructiontext"/>
        <w:rPr>
          <w:rFonts w:cs="Arial"/>
          <w:i w:val="0"/>
          <w:color w:val="auto"/>
          <w:sz w:val="20"/>
          <w:szCs w:val="20"/>
        </w:rPr>
      </w:pPr>
      <w:r w:rsidRPr="00A9637A">
        <w:rPr>
          <w:rFonts w:cs="Arial"/>
          <w:i w:val="0"/>
          <w:color w:val="auto"/>
          <w:sz w:val="20"/>
          <w:szCs w:val="20"/>
        </w:rPr>
        <w:t>In the RAN2#120, RAN2 has agreed that</w:t>
      </w:r>
    </w:p>
    <w:p w14:paraId="3FCDDAB5" w14:textId="77777777" w:rsidR="00FB0347" w:rsidRPr="00A9637A" w:rsidRDefault="00FB0347" w:rsidP="00FB0347">
      <w:pPr>
        <w:pStyle w:val="IvDInstructiontext"/>
        <w:numPr>
          <w:ilvl w:val="0"/>
          <w:numId w:val="27"/>
        </w:numPr>
        <w:rPr>
          <w:rFonts w:cs="Arial"/>
          <w:i w:val="0"/>
          <w:iCs/>
          <w:color w:val="auto"/>
          <w:sz w:val="20"/>
          <w:szCs w:val="20"/>
        </w:rPr>
      </w:pPr>
      <w:r w:rsidRPr="00A9637A">
        <w:rPr>
          <w:rFonts w:cs="Arial"/>
          <w:i w:val="0"/>
          <w:iCs/>
          <w:color w:val="auto"/>
          <w:sz w:val="20"/>
          <w:szCs w:val="20"/>
          <w:lang w:val="en-GB"/>
        </w:rPr>
        <w:t xml:space="preserve">RAN2 agrees the re-use of the LCS framework of the LMF for the network verification of UE reported location information in NTN. </w:t>
      </w:r>
    </w:p>
    <w:p w14:paraId="574C1843" w14:textId="77777777" w:rsidR="00FB0347" w:rsidRPr="00A9637A" w:rsidRDefault="00FB0347" w:rsidP="00FB0347">
      <w:pPr>
        <w:pStyle w:val="IvDInstructiontext"/>
        <w:numPr>
          <w:ilvl w:val="0"/>
          <w:numId w:val="27"/>
        </w:numPr>
        <w:rPr>
          <w:rFonts w:cs="Arial"/>
          <w:i w:val="0"/>
          <w:iCs/>
          <w:color w:val="auto"/>
          <w:sz w:val="20"/>
          <w:szCs w:val="20"/>
        </w:rPr>
      </w:pPr>
      <w:r w:rsidRPr="00A9637A">
        <w:rPr>
          <w:rFonts w:cs="Arial"/>
          <w:i w:val="0"/>
          <w:iCs/>
          <w:color w:val="auto"/>
          <w:sz w:val="20"/>
          <w:szCs w:val="20"/>
          <w:lang w:val="en-GB"/>
        </w:rPr>
        <w:t xml:space="preserve">RAN2 will work on the details of radio protocol aspects of the verification procedure based on the solution investigated by RAN1 </w:t>
      </w:r>
    </w:p>
    <w:p w14:paraId="1D4B9942" w14:textId="4AA970A0" w:rsidR="00FB0347" w:rsidRPr="00A9637A" w:rsidRDefault="00FB0347" w:rsidP="00FB0347">
      <w:pPr>
        <w:pStyle w:val="IvDInstructiontext"/>
        <w:rPr>
          <w:rFonts w:cs="Arial"/>
          <w:i w:val="0"/>
          <w:color w:val="auto"/>
          <w:sz w:val="20"/>
          <w:szCs w:val="20"/>
        </w:rPr>
      </w:pPr>
      <w:r w:rsidRPr="00A9637A">
        <w:rPr>
          <w:rFonts w:cs="Arial"/>
          <w:i w:val="0"/>
          <w:color w:val="auto"/>
          <w:sz w:val="20"/>
          <w:szCs w:val="20"/>
        </w:rPr>
        <w:lastRenderedPageBreak/>
        <w:t xml:space="preserve">From the above agreements, it is observed that the NTN network will rely on the RAT dependent positioning methods to perform the verification for UE. </w:t>
      </w:r>
    </w:p>
    <w:p w14:paraId="12219FB3" w14:textId="6515FB3B" w:rsidR="00704896" w:rsidRDefault="00A9637A" w:rsidP="00FB0347">
      <w:pPr>
        <w:rPr>
          <w:rFonts w:ascii="Arial" w:hAnsi="Arial" w:cs="Arial"/>
          <w:iCs/>
          <w:sz w:val="20"/>
          <w:szCs w:val="20"/>
          <w:lang w:val="en-US"/>
        </w:rPr>
      </w:pPr>
      <w:r w:rsidRPr="00A9637A">
        <w:rPr>
          <w:rFonts w:ascii="Arial" w:hAnsi="Arial" w:cs="Arial"/>
          <w:iCs/>
          <w:sz w:val="20"/>
          <w:szCs w:val="20"/>
          <w:lang w:val="en-US"/>
        </w:rPr>
        <w:t>First</w:t>
      </w:r>
      <w:r w:rsidR="00FB0347" w:rsidRPr="00A9637A">
        <w:rPr>
          <w:rFonts w:ascii="Arial" w:hAnsi="Arial" w:cs="Arial"/>
          <w:iCs/>
          <w:sz w:val="20"/>
          <w:szCs w:val="20"/>
        </w:rPr>
        <w:t xml:space="preserve">, whether to support a RAT dependent positioning method is indicated via a specific UE capability, which is optional. In other words, it is possible that a UE doesn’t support any RAT dependent positioning method which is required by the CN to verify UE location. </w:t>
      </w:r>
      <w:r w:rsidRPr="00A9637A">
        <w:rPr>
          <w:rFonts w:ascii="Arial" w:hAnsi="Arial" w:cs="Arial"/>
          <w:iCs/>
          <w:sz w:val="20"/>
          <w:szCs w:val="20"/>
          <w:lang w:val="en-US"/>
        </w:rPr>
        <w:t xml:space="preserve">Second, </w:t>
      </w:r>
      <w:r w:rsidR="00704896">
        <w:rPr>
          <w:rFonts w:ascii="Arial" w:hAnsi="Arial" w:cs="Arial"/>
          <w:iCs/>
          <w:sz w:val="20"/>
          <w:szCs w:val="20"/>
          <w:lang w:val="en-US"/>
        </w:rPr>
        <w:t xml:space="preserve">the UE doesn’t support the feature of network verified UE location, since </w:t>
      </w:r>
      <w:r w:rsidRPr="00A9637A">
        <w:rPr>
          <w:rFonts w:ascii="Arial" w:hAnsi="Arial" w:cs="Arial"/>
          <w:iCs/>
          <w:sz w:val="20"/>
          <w:szCs w:val="20"/>
          <w:lang w:val="en-US"/>
        </w:rPr>
        <w:t>the feature of network verified UE location will be optional to UE.</w:t>
      </w:r>
      <w:r w:rsidR="00704896">
        <w:rPr>
          <w:rFonts w:ascii="Arial" w:hAnsi="Arial" w:cs="Arial"/>
          <w:iCs/>
          <w:sz w:val="20"/>
          <w:szCs w:val="20"/>
          <w:lang w:val="en-US"/>
        </w:rPr>
        <w:t xml:space="preserve"> </w:t>
      </w:r>
      <w:r w:rsidRPr="00A9637A">
        <w:rPr>
          <w:rFonts w:ascii="Arial" w:hAnsi="Arial" w:cs="Arial"/>
          <w:iCs/>
          <w:sz w:val="20"/>
          <w:szCs w:val="20"/>
          <w:lang w:val="en-US"/>
        </w:rPr>
        <w:t xml:space="preserve"> </w:t>
      </w:r>
    </w:p>
    <w:p w14:paraId="2A353387" w14:textId="4EDC5891" w:rsidR="00A9637A" w:rsidRPr="00A9637A" w:rsidRDefault="00A9637A" w:rsidP="00FB0347">
      <w:pPr>
        <w:rPr>
          <w:rFonts w:ascii="Arial" w:hAnsi="Arial" w:cs="Arial"/>
          <w:iCs/>
          <w:sz w:val="20"/>
          <w:szCs w:val="20"/>
          <w:lang w:val="en-US"/>
        </w:rPr>
      </w:pPr>
      <w:r w:rsidRPr="00A9637A">
        <w:rPr>
          <w:rFonts w:ascii="Arial" w:hAnsi="Arial" w:cs="Arial"/>
          <w:iCs/>
          <w:sz w:val="20"/>
          <w:szCs w:val="20"/>
          <w:lang w:val="en-US"/>
        </w:rPr>
        <w:t xml:space="preserve">For the latter case, it is not feasible that UE supports the required RAT dependent positioning method without supporting network verified UE location. This is because that the feature of network verified UE location is a network </w:t>
      </w:r>
      <w:r w:rsidR="0012736D">
        <w:rPr>
          <w:rFonts w:ascii="Arial" w:hAnsi="Arial" w:cs="Arial"/>
          <w:iCs/>
          <w:sz w:val="20"/>
          <w:szCs w:val="20"/>
          <w:lang w:val="en-US"/>
        </w:rPr>
        <w:t>initiating</w:t>
      </w:r>
      <w:r w:rsidRPr="00A9637A">
        <w:rPr>
          <w:rFonts w:ascii="Arial" w:hAnsi="Arial" w:cs="Arial"/>
          <w:iCs/>
          <w:sz w:val="20"/>
          <w:szCs w:val="20"/>
          <w:lang w:val="en-US"/>
        </w:rPr>
        <w:t xml:space="preserve"> feature</w:t>
      </w:r>
      <w:r w:rsidR="0012736D">
        <w:rPr>
          <w:rFonts w:ascii="Arial" w:hAnsi="Arial" w:cs="Arial"/>
          <w:iCs/>
          <w:sz w:val="20"/>
          <w:szCs w:val="20"/>
          <w:lang w:val="en-US"/>
        </w:rPr>
        <w:t xml:space="preserve"> (see P2)</w:t>
      </w:r>
      <w:r w:rsidRPr="00A9637A">
        <w:rPr>
          <w:rFonts w:ascii="Arial" w:hAnsi="Arial" w:cs="Arial"/>
          <w:iCs/>
          <w:sz w:val="20"/>
          <w:szCs w:val="20"/>
          <w:lang w:val="en-US"/>
        </w:rPr>
        <w:t>, meaning that the network determines whether and when to enable the verification procedure for a UE. Therefore, the common fact for both case</w:t>
      </w:r>
      <w:r w:rsidR="00BB74E4">
        <w:rPr>
          <w:rFonts w:ascii="Arial" w:hAnsi="Arial" w:cs="Arial"/>
          <w:iCs/>
          <w:sz w:val="20"/>
          <w:szCs w:val="20"/>
          <w:lang w:val="en-US"/>
        </w:rPr>
        <w:t>s</w:t>
      </w:r>
      <w:r w:rsidRPr="00A9637A">
        <w:rPr>
          <w:rFonts w:ascii="Arial" w:hAnsi="Arial" w:cs="Arial"/>
          <w:iCs/>
          <w:sz w:val="20"/>
          <w:szCs w:val="20"/>
          <w:lang w:val="en-US"/>
        </w:rPr>
        <w:t xml:space="preserve"> is that the required RAT dependent positioning methods are not available for the UE. </w:t>
      </w:r>
      <w:r w:rsidR="00B447E6">
        <w:rPr>
          <w:rFonts w:ascii="Arial" w:hAnsi="Arial" w:cs="Arial"/>
          <w:iCs/>
          <w:sz w:val="20"/>
          <w:szCs w:val="20"/>
          <w:lang w:val="en-US"/>
        </w:rPr>
        <w:t>Therefore, it is unnecessary to define any new UE capability indicating whether UE supports the feature of network verified UE location.</w:t>
      </w:r>
    </w:p>
    <w:p w14:paraId="01AF788F" w14:textId="77777777" w:rsidR="00A9637A" w:rsidRPr="00A9637A" w:rsidRDefault="00A9637A" w:rsidP="00FB0347">
      <w:pPr>
        <w:rPr>
          <w:rFonts w:ascii="Arial" w:hAnsi="Arial" w:cs="Arial"/>
          <w:iCs/>
          <w:sz w:val="20"/>
          <w:szCs w:val="20"/>
          <w:lang w:val="en-US"/>
        </w:rPr>
      </w:pPr>
    </w:p>
    <w:p w14:paraId="7423077F" w14:textId="77777777" w:rsidR="00C8547F" w:rsidRDefault="00C8547F" w:rsidP="00FB0347">
      <w:pPr>
        <w:rPr>
          <w:rFonts w:ascii="Arial" w:hAnsi="Arial" w:cs="Arial"/>
          <w:iCs/>
          <w:sz w:val="20"/>
          <w:szCs w:val="20"/>
        </w:rPr>
      </w:pPr>
    </w:p>
    <w:p w14:paraId="5EEB97EF" w14:textId="73EC1782" w:rsidR="00C8547F" w:rsidRPr="0015480D" w:rsidRDefault="00B447E6" w:rsidP="00C8547F">
      <w:pPr>
        <w:pStyle w:val="Proposal"/>
        <w:rPr>
          <w:sz w:val="20"/>
          <w:szCs w:val="20"/>
        </w:rPr>
      </w:pPr>
      <w:bookmarkStart w:id="18" w:name="_Toc127433214"/>
      <w:r w:rsidRPr="0015480D">
        <w:rPr>
          <w:sz w:val="20"/>
          <w:szCs w:val="20"/>
          <w:lang w:val="en-US"/>
        </w:rPr>
        <w:t>Reuse the existing UE capabilities on positioning to indicate whether the UE supports the feature of network verified UE location</w:t>
      </w:r>
      <w:r w:rsidR="13CA78DC" w:rsidRPr="0015480D">
        <w:rPr>
          <w:sz w:val="20"/>
          <w:szCs w:val="20"/>
          <w:lang w:val="en-US"/>
        </w:rPr>
        <w:t>.</w:t>
      </w:r>
      <w:r w:rsidR="00BF3FBC" w:rsidRPr="0015480D">
        <w:rPr>
          <w:sz w:val="20"/>
          <w:szCs w:val="20"/>
          <w:lang w:val="en-US"/>
        </w:rPr>
        <w:t xml:space="preserve"> </w:t>
      </w:r>
      <w:r w:rsidR="67E75FE5" w:rsidRPr="0015480D">
        <w:rPr>
          <w:sz w:val="20"/>
          <w:szCs w:val="20"/>
          <w:lang w:val="en-US"/>
        </w:rPr>
        <w:t xml:space="preserve">A </w:t>
      </w:r>
      <w:r w:rsidR="00BF3FBC" w:rsidRPr="0015480D">
        <w:rPr>
          <w:sz w:val="20"/>
          <w:szCs w:val="20"/>
          <w:lang w:val="en-US"/>
        </w:rPr>
        <w:t xml:space="preserve">new additional UE capability is </w:t>
      </w:r>
      <w:r w:rsidR="00152841" w:rsidRPr="0015480D">
        <w:rPr>
          <w:sz w:val="20"/>
          <w:szCs w:val="20"/>
          <w:lang w:val="en-US"/>
        </w:rPr>
        <w:t xml:space="preserve">not </w:t>
      </w:r>
      <w:r w:rsidR="00BF3FBC" w:rsidRPr="0015480D">
        <w:rPr>
          <w:sz w:val="20"/>
          <w:szCs w:val="20"/>
          <w:lang w:val="en-US"/>
        </w:rPr>
        <w:t>needed</w:t>
      </w:r>
      <w:r w:rsidR="00C8547F" w:rsidRPr="0015480D">
        <w:rPr>
          <w:sz w:val="20"/>
          <w:szCs w:val="20"/>
          <w:lang w:val="en-US"/>
        </w:rPr>
        <w:t>.</w:t>
      </w:r>
      <w:bookmarkEnd w:id="18"/>
    </w:p>
    <w:p w14:paraId="7BF3B041" w14:textId="77777777" w:rsidR="00DE60F4" w:rsidRDefault="00DE60F4" w:rsidP="00FB0347">
      <w:pPr>
        <w:rPr>
          <w:rFonts w:ascii="Arial" w:hAnsi="Arial" w:cs="Arial"/>
          <w:iCs/>
          <w:sz w:val="20"/>
          <w:szCs w:val="20"/>
        </w:rPr>
      </w:pPr>
    </w:p>
    <w:p w14:paraId="7671C6E7" w14:textId="0CDA35AF" w:rsidR="002F5A67" w:rsidRPr="002107C3" w:rsidRDefault="002F5A67" w:rsidP="1D62ED84">
      <w:pPr>
        <w:pStyle w:val="BodyText"/>
        <w:rPr>
          <w:rStyle w:val="IvDbodytextChar"/>
          <w:rFonts w:eastAsiaTheme="minorEastAsia"/>
          <w:sz w:val="20"/>
          <w:szCs w:val="20"/>
        </w:rPr>
      </w:pPr>
      <w:r w:rsidRPr="1D62ED84">
        <w:rPr>
          <w:rStyle w:val="IvDbodytextChar"/>
          <w:rFonts w:eastAsiaTheme="minorEastAsia"/>
          <w:sz w:val="20"/>
          <w:szCs w:val="20"/>
        </w:rPr>
        <w:t xml:space="preserve">If there is not any RAT dependent positioning method that the UE supports </w:t>
      </w:r>
      <w:r w:rsidR="64F859DB" w:rsidRPr="1D62ED84">
        <w:rPr>
          <w:rStyle w:val="IvDbodytextChar"/>
          <w:rFonts w:eastAsiaTheme="minorEastAsia"/>
          <w:sz w:val="20"/>
          <w:szCs w:val="20"/>
        </w:rPr>
        <w:t xml:space="preserve">that </w:t>
      </w:r>
      <w:r w:rsidRPr="1D62ED84">
        <w:rPr>
          <w:rStyle w:val="IvDbodytextChar"/>
          <w:rFonts w:eastAsiaTheme="minorEastAsia"/>
          <w:sz w:val="20"/>
          <w:szCs w:val="20"/>
        </w:rPr>
        <w:t xml:space="preserve">is feasible to fulfil the required positioning accuracy in order to verify the location of the UE, the NTN network node may attempt to use a NW based solution (without involving the UE’s positioning measurement activities) to verify the location of the UE fulfilling the required positioning accuracy. Such NW based solutions may comprise at least one of the following e.g., </w:t>
      </w:r>
    </w:p>
    <w:p w14:paraId="05E88BD3" w14:textId="77777777" w:rsidR="002F5A67" w:rsidRPr="002107C3" w:rsidRDefault="002F5A67" w:rsidP="002F5A67">
      <w:pPr>
        <w:pStyle w:val="BodyText"/>
        <w:keepLines/>
        <w:numPr>
          <w:ilvl w:val="0"/>
          <w:numId w:val="29"/>
        </w:numPr>
        <w:tabs>
          <w:tab w:val="left" w:pos="2552"/>
          <w:tab w:val="left" w:pos="3856"/>
          <w:tab w:val="left" w:pos="5216"/>
          <w:tab w:val="left" w:pos="6464"/>
          <w:tab w:val="left" w:pos="7768"/>
          <w:tab w:val="left" w:pos="9072"/>
          <w:tab w:val="left" w:pos="9639"/>
        </w:tabs>
        <w:spacing w:before="240" w:after="0"/>
        <w:jc w:val="left"/>
        <w:textAlignment w:val="auto"/>
        <w:rPr>
          <w:rStyle w:val="IvDbodytextChar"/>
          <w:rFonts w:eastAsiaTheme="minorEastAsia"/>
          <w:iCs/>
          <w:sz w:val="20"/>
          <w:szCs w:val="20"/>
        </w:rPr>
      </w:pPr>
      <w:r w:rsidRPr="002107C3">
        <w:rPr>
          <w:rStyle w:val="IvDbodytextChar"/>
          <w:rFonts w:eastAsiaTheme="minorEastAsia"/>
          <w:iCs/>
          <w:sz w:val="20"/>
          <w:szCs w:val="20"/>
        </w:rPr>
        <w:t>UL-AoA</w:t>
      </w:r>
    </w:p>
    <w:p w14:paraId="4548D387" w14:textId="77777777" w:rsidR="002F5A67" w:rsidRPr="002107C3" w:rsidRDefault="002F5A67" w:rsidP="002F5A67">
      <w:pPr>
        <w:pStyle w:val="BodyText"/>
        <w:keepLines/>
        <w:numPr>
          <w:ilvl w:val="0"/>
          <w:numId w:val="29"/>
        </w:numPr>
        <w:tabs>
          <w:tab w:val="left" w:pos="2552"/>
          <w:tab w:val="left" w:pos="3856"/>
          <w:tab w:val="left" w:pos="5216"/>
          <w:tab w:val="left" w:pos="6464"/>
          <w:tab w:val="left" w:pos="7768"/>
          <w:tab w:val="left" w:pos="9072"/>
          <w:tab w:val="left" w:pos="9639"/>
        </w:tabs>
        <w:spacing w:before="240" w:after="0"/>
        <w:jc w:val="left"/>
        <w:textAlignment w:val="auto"/>
        <w:rPr>
          <w:rStyle w:val="IvDbodytextChar"/>
          <w:rFonts w:eastAsiaTheme="minorEastAsia"/>
          <w:iCs/>
          <w:sz w:val="20"/>
          <w:szCs w:val="20"/>
        </w:rPr>
      </w:pPr>
      <w:r w:rsidRPr="002107C3">
        <w:rPr>
          <w:rStyle w:val="IvDbodytextChar"/>
          <w:rFonts w:eastAsiaTheme="minorEastAsia"/>
          <w:iCs/>
          <w:sz w:val="20"/>
          <w:szCs w:val="20"/>
        </w:rPr>
        <w:t>UL-TDOA</w:t>
      </w:r>
    </w:p>
    <w:p w14:paraId="15E7AC86" w14:textId="07EFEE2F" w:rsidR="002F5A67" w:rsidRPr="002107C3" w:rsidRDefault="002F5A67" w:rsidP="002F5A67">
      <w:pPr>
        <w:pStyle w:val="BodyText"/>
        <w:rPr>
          <w:sz w:val="20"/>
          <w:szCs w:val="20"/>
        </w:rPr>
      </w:pPr>
      <w:r w:rsidRPr="002107C3">
        <w:rPr>
          <w:sz w:val="20"/>
          <w:szCs w:val="20"/>
        </w:rPr>
        <w:t xml:space="preserve">In this case, the NTN network node (e.g., the location server) sends signaling to the gNB indicating the possible NW based positioning methods which can be applied to verify the UE’s location. The gNB further performs measurements towards the UE. After that, the gNB provides corresponding measurement results to the location server for the verification. The location server further replies to the UE and/or the gNB of the verification outcome. </w:t>
      </w:r>
    </w:p>
    <w:p w14:paraId="45909314" w14:textId="6A4A2C8F" w:rsidR="002107C3" w:rsidRPr="002107C3" w:rsidRDefault="00482357" w:rsidP="002107C3">
      <w:pPr>
        <w:pStyle w:val="CRCoverPage"/>
        <w:spacing w:after="0"/>
        <w:jc w:val="both"/>
      </w:pPr>
      <w:r w:rsidRPr="002107C3">
        <w:t xml:space="preserve">In this case, whether or not to achieve the required positioning accuracy </w:t>
      </w:r>
      <w:r w:rsidR="008310F4">
        <w:t xml:space="preserve">would be </w:t>
      </w:r>
      <w:r w:rsidRPr="002107C3">
        <w:t>based on the network’s implementation</w:t>
      </w:r>
      <w:r w:rsidR="00745340" w:rsidRPr="002107C3">
        <w:t xml:space="preserve">. As indicated in </w:t>
      </w:r>
      <w:r w:rsidR="002107C3" w:rsidRPr="002107C3">
        <w:t>R1-2211765 [1], the UE position can then be obtained from the intersection of the earth surface and the ray that originates at the satellite position with direction given by UL-AoA. Since these methods rely on angular resolution, the positioning accuracy will depend on the antenna panels at the satellite: the more the antenna elements, the higher the angular resolution. It is further pointed out in in R1-2211765 [1] that, if we solely rely on UL-AoA for location verification in an NTN cell, then an 8x8 antenna array can roughly achieve a resolution of 1</w:t>
      </w:r>
      <w:r w:rsidR="002107C3" w:rsidRPr="002107C3">
        <w:rPr>
          <w:rFonts w:cs="Arial"/>
        </w:rPr>
        <w:t>°</w:t>
      </w:r>
      <w:r w:rsidR="002107C3" w:rsidRPr="002107C3">
        <w:t xml:space="preserve"> which shall be feasible to achieve a positioning accuracy of 10 km for LEO satellite orbits up to 600 km. If we use a combination of UL-AoA with another positioning method, we can further relax the positioning requirement for UL-AoA to 100 km. As a result, an angular resolution of around 9.6</w:t>
      </w:r>
      <w:r w:rsidR="002107C3" w:rsidRPr="002107C3">
        <w:rPr>
          <w:rFonts w:cs="Arial"/>
        </w:rPr>
        <w:t>°</w:t>
      </w:r>
      <w:r w:rsidR="002107C3" w:rsidRPr="002107C3">
        <w:t xml:space="preserve"> will be needed for LEO at 600 km altitude, which can be realized with fewer antenna elements. </w:t>
      </w:r>
    </w:p>
    <w:p w14:paraId="69DEC39E" w14:textId="56673769" w:rsidR="00745340" w:rsidRPr="002107C3" w:rsidRDefault="00745340" w:rsidP="002F5A67">
      <w:pPr>
        <w:pStyle w:val="BodyText"/>
        <w:rPr>
          <w:sz w:val="20"/>
          <w:szCs w:val="20"/>
        </w:rPr>
      </w:pPr>
    </w:p>
    <w:p w14:paraId="3748EFFA" w14:textId="36E1B088" w:rsidR="002107C3" w:rsidRPr="0015480D" w:rsidRDefault="002107C3" w:rsidP="002107C3">
      <w:pPr>
        <w:pStyle w:val="Proposal"/>
        <w:rPr>
          <w:sz w:val="20"/>
          <w:szCs w:val="20"/>
        </w:rPr>
      </w:pPr>
      <w:bookmarkStart w:id="19" w:name="_Toc127433215"/>
      <w:r w:rsidRPr="0015480D">
        <w:rPr>
          <w:sz w:val="20"/>
          <w:szCs w:val="20"/>
        </w:rPr>
        <w:t xml:space="preserve">For network verification of </w:t>
      </w:r>
      <w:r w:rsidR="006C682A" w:rsidRPr="0015480D">
        <w:rPr>
          <w:sz w:val="20"/>
          <w:szCs w:val="20"/>
        </w:rPr>
        <w:t>an</w:t>
      </w:r>
      <w:r w:rsidRPr="0015480D">
        <w:rPr>
          <w:sz w:val="20"/>
          <w:szCs w:val="20"/>
        </w:rPr>
        <w:t xml:space="preserve"> NTN UE location (especially </w:t>
      </w:r>
      <w:r w:rsidR="640508F8" w:rsidRPr="0015480D">
        <w:rPr>
          <w:sz w:val="20"/>
          <w:szCs w:val="20"/>
        </w:rPr>
        <w:t xml:space="preserve">if </w:t>
      </w:r>
      <w:r w:rsidRPr="0015480D">
        <w:rPr>
          <w:sz w:val="20"/>
          <w:szCs w:val="20"/>
        </w:rPr>
        <w:t>multi-RTT is not supported by the UE), adopt UL-AoA based positioning as one candidate positioning method for the UE</w:t>
      </w:r>
      <w:r w:rsidRPr="0015480D">
        <w:rPr>
          <w:sz w:val="20"/>
          <w:szCs w:val="20"/>
          <w:lang w:val="en-US"/>
        </w:rPr>
        <w:t>.</w:t>
      </w:r>
      <w:bookmarkEnd w:id="19"/>
    </w:p>
    <w:p w14:paraId="7BD4DBAF" w14:textId="05C60B19" w:rsidR="00745340" w:rsidRDefault="00886A9C" w:rsidP="002F5A67">
      <w:pPr>
        <w:pStyle w:val="BodyText"/>
        <w:rPr>
          <w:sz w:val="20"/>
          <w:szCs w:val="20"/>
        </w:rPr>
      </w:pPr>
      <w:r w:rsidRPr="009109FF">
        <w:rPr>
          <w:sz w:val="20"/>
          <w:szCs w:val="20"/>
        </w:rPr>
        <w:t>If it is not possible for the CN solely based on network implementation or other RAT positioning method to verify the UE’s location fulfilling the required positioning accuracy, the network can block the UE’s access for the corresponding service same as handling other UEs which are failed to pass the location verification procedure.</w:t>
      </w:r>
      <w:r w:rsidR="009109FF">
        <w:rPr>
          <w:sz w:val="20"/>
          <w:szCs w:val="20"/>
        </w:rPr>
        <w:t xml:space="preserve"> However, that can be handled by NW implementation (e.g., AMF implementation).</w:t>
      </w:r>
    </w:p>
    <w:p w14:paraId="54E3AB70" w14:textId="09EC96DE" w:rsidR="00B40605" w:rsidRPr="0015480D" w:rsidRDefault="00B40605" w:rsidP="00B40605">
      <w:pPr>
        <w:pStyle w:val="Observation"/>
        <w:rPr>
          <w:sz w:val="20"/>
          <w:szCs w:val="20"/>
        </w:rPr>
      </w:pPr>
      <w:r w:rsidRPr="0015480D">
        <w:rPr>
          <w:sz w:val="20"/>
          <w:szCs w:val="20"/>
        </w:rPr>
        <w:t xml:space="preserve">For an NTN UE which doesn’t support the required RAT dependent positioning methods, </w:t>
      </w:r>
      <w:r>
        <w:rPr>
          <w:sz w:val="20"/>
          <w:szCs w:val="20"/>
        </w:rPr>
        <w:t>it is up to NW (e.g.,</w:t>
      </w:r>
      <w:r w:rsidR="005E4591">
        <w:rPr>
          <w:sz w:val="20"/>
          <w:szCs w:val="20"/>
        </w:rPr>
        <w:t xml:space="preserve"> AMF</w:t>
      </w:r>
      <w:r w:rsidRPr="0015480D">
        <w:rPr>
          <w:sz w:val="20"/>
          <w:szCs w:val="20"/>
        </w:rPr>
        <w:t>)</w:t>
      </w:r>
      <w:r w:rsidR="005E4591">
        <w:rPr>
          <w:sz w:val="20"/>
          <w:szCs w:val="20"/>
        </w:rPr>
        <w:t xml:space="preserve"> implementation</w:t>
      </w:r>
      <w:r>
        <w:rPr>
          <w:sz w:val="20"/>
          <w:szCs w:val="20"/>
        </w:rPr>
        <w:t xml:space="preserve"> on how to refrain the UE from accessing the corresponding service</w:t>
      </w:r>
      <w:r w:rsidRPr="0015480D">
        <w:rPr>
          <w:sz w:val="20"/>
          <w:szCs w:val="20"/>
          <w:lang w:val="en-US"/>
        </w:rPr>
        <w:t>.</w:t>
      </w:r>
      <w:r w:rsidRPr="0015480D">
        <w:rPr>
          <w:rFonts w:cs="Arial"/>
          <w:sz w:val="20"/>
          <w:szCs w:val="20"/>
        </w:rPr>
        <w:t xml:space="preserve"> </w:t>
      </w:r>
    </w:p>
    <w:p w14:paraId="459D2AEC" w14:textId="3984669E" w:rsidR="00660B8B" w:rsidRDefault="00660B8B" w:rsidP="00321972">
      <w:pPr>
        <w:pStyle w:val="CRCoverPage"/>
        <w:spacing w:after="0"/>
      </w:pPr>
      <w:bookmarkStart w:id="20" w:name="_Toc117683016"/>
      <w:bookmarkEnd w:id="20"/>
    </w:p>
    <w:p w14:paraId="0CF6040A" w14:textId="04F54237" w:rsidR="00064E39" w:rsidRPr="00CE0424" w:rsidRDefault="00E97523" w:rsidP="00064E39">
      <w:pPr>
        <w:pStyle w:val="Heading1"/>
      </w:pPr>
      <w:bookmarkStart w:id="21" w:name="_Toc70424553"/>
      <w:bookmarkStart w:id="22" w:name="_Ref189046994"/>
      <w:bookmarkEnd w:id="21"/>
      <w:r>
        <w:lastRenderedPageBreak/>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61FA6E15" w14:textId="328BB605" w:rsidR="009005B1" w:rsidRPr="009005B1" w:rsidRDefault="00064E39">
      <w:pPr>
        <w:pStyle w:val="TableofFigures"/>
        <w:tabs>
          <w:tab w:val="right" w:leader="dot" w:pos="9629"/>
        </w:tabs>
        <w:rPr>
          <w:rFonts w:asciiTheme="minorHAnsi" w:hAnsiTheme="minorHAnsi" w:cstheme="minorBidi"/>
          <w:b w:val="0"/>
          <w:noProof/>
          <w:sz w:val="20"/>
          <w:szCs w:val="20"/>
          <w:lang w:val="en-SE"/>
        </w:rPr>
      </w:pPr>
      <w:r>
        <w:rPr>
          <w:b w:val="0"/>
          <w:bCs/>
          <w:color w:val="2B579A"/>
          <w:shd w:val="clear" w:color="auto" w:fill="E6E6E6"/>
        </w:rPr>
        <w:fldChar w:fldCharType="begin"/>
      </w:r>
      <w:r>
        <w:rPr>
          <w:b w:val="0"/>
          <w:bCs/>
        </w:rPr>
        <w:instrText xml:space="preserve"> TOC \f O \n \h \z \t "Observation" \c </w:instrText>
      </w:r>
      <w:r>
        <w:rPr>
          <w:b w:val="0"/>
          <w:bCs/>
          <w:color w:val="2B579A"/>
          <w:shd w:val="clear" w:color="auto" w:fill="E6E6E6"/>
        </w:rPr>
        <w:fldChar w:fldCharType="separate"/>
      </w:r>
      <w:hyperlink w:anchor="_Toc127432950" w:history="1">
        <w:r w:rsidR="009005B1" w:rsidRPr="009005B1">
          <w:rPr>
            <w:rStyle w:val="Hyperlink"/>
            <w:noProof/>
            <w:sz w:val="20"/>
            <w:szCs w:val="20"/>
          </w:rPr>
          <w:t>Observation 1</w:t>
        </w:r>
        <w:r w:rsidR="009005B1" w:rsidRPr="009005B1">
          <w:rPr>
            <w:rFonts w:asciiTheme="minorHAnsi" w:hAnsiTheme="minorHAnsi" w:cstheme="minorBidi"/>
            <w:b w:val="0"/>
            <w:noProof/>
            <w:sz w:val="20"/>
            <w:szCs w:val="20"/>
            <w:lang w:val="en-SE"/>
          </w:rPr>
          <w:tab/>
        </w:r>
        <w:r w:rsidR="009005B1" w:rsidRPr="009005B1">
          <w:rPr>
            <w:rStyle w:val="Hyperlink"/>
            <w:rFonts w:cs="Arial"/>
            <w:noProof/>
            <w:sz w:val="20"/>
            <w:szCs w:val="20"/>
            <w:lang w:val="en-US"/>
          </w:rPr>
          <w:t>According to the TR 38.882, during the procedure of network-initiated verification of UE location, the UE’s initial connection/attachment is solely for the purpose of positioning.</w:t>
        </w:r>
      </w:hyperlink>
    </w:p>
    <w:p w14:paraId="5F5DF8EA" w14:textId="12E51951" w:rsidR="009005B1" w:rsidRPr="009005B1" w:rsidRDefault="009005B1">
      <w:pPr>
        <w:pStyle w:val="TableofFigures"/>
        <w:tabs>
          <w:tab w:val="right" w:leader="dot" w:pos="9629"/>
        </w:tabs>
        <w:rPr>
          <w:rFonts w:asciiTheme="minorHAnsi" w:hAnsiTheme="minorHAnsi" w:cstheme="minorBidi"/>
          <w:b w:val="0"/>
          <w:noProof/>
          <w:sz w:val="20"/>
          <w:szCs w:val="20"/>
          <w:lang w:val="en-SE"/>
        </w:rPr>
      </w:pPr>
      <w:hyperlink w:anchor="_Toc127432951" w:history="1">
        <w:r w:rsidRPr="009005B1">
          <w:rPr>
            <w:rStyle w:val="Hyperlink"/>
            <w:noProof/>
            <w:sz w:val="20"/>
            <w:szCs w:val="20"/>
          </w:rPr>
          <w:t>Observation 2</w:t>
        </w:r>
        <w:r w:rsidRPr="009005B1">
          <w:rPr>
            <w:rFonts w:asciiTheme="minorHAnsi" w:hAnsiTheme="minorHAnsi" w:cstheme="minorBidi"/>
            <w:b w:val="0"/>
            <w:noProof/>
            <w:sz w:val="20"/>
            <w:szCs w:val="20"/>
            <w:lang w:val="en-SE"/>
          </w:rPr>
          <w:tab/>
        </w:r>
        <w:r w:rsidRPr="009005B1">
          <w:rPr>
            <w:rStyle w:val="Hyperlink"/>
            <w:rFonts w:cs="Arial"/>
            <w:noProof/>
            <w:sz w:val="20"/>
            <w:szCs w:val="20"/>
          </w:rPr>
          <w:t xml:space="preserve">TA is calculated by the UE referring to DL SSB timing, while </w:t>
        </w:r>
        <w:r w:rsidRPr="009005B1">
          <w:rPr>
            <w:rStyle w:val="Hyperlink"/>
            <w:rFonts w:cs="Arial"/>
            <w:noProof/>
            <w:sz w:val="20"/>
            <w:szCs w:val="20"/>
            <w:lang w:val="en-US"/>
          </w:rPr>
          <w:t>Rx-Tx time difference</w:t>
        </w:r>
        <w:r w:rsidRPr="009005B1">
          <w:rPr>
            <w:rStyle w:val="Hyperlink"/>
            <w:rFonts w:cs="Arial"/>
            <w:noProof/>
            <w:sz w:val="20"/>
            <w:szCs w:val="20"/>
          </w:rPr>
          <w:t xml:space="preserve"> is measured by UE referring to PRS and SRS, which has smaller measurement errors than SSB</w:t>
        </w:r>
        <w:r w:rsidRPr="009005B1">
          <w:rPr>
            <w:rStyle w:val="Hyperlink"/>
            <w:rFonts w:cs="Arial"/>
            <w:noProof/>
            <w:sz w:val="20"/>
            <w:szCs w:val="20"/>
            <w:lang w:val="en-US"/>
          </w:rPr>
          <w:t>.</w:t>
        </w:r>
      </w:hyperlink>
    </w:p>
    <w:p w14:paraId="33230851" w14:textId="4723027D" w:rsidR="009005B1" w:rsidRPr="009005B1" w:rsidRDefault="009005B1">
      <w:pPr>
        <w:pStyle w:val="TableofFigures"/>
        <w:tabs>
          <w:tab w:val="right" w:leader="dot" w:pos="9629"/>
        </w:tabs>
        <w:rPr>
          <w:rFonts w:asciiTheme="minorHAnsi" w:hAnsiTheme="minorHAnsi" w:cstheme="minorBidi"/>
          <w:b w:val="0"/>
          <w:noProof/>
          <w:sz w:val="20"/>
          <w:szCs w:val="20"/>
          <w:lang w:val="en-SE"/>
        </w:rPr>
      </w:pPr>
      <w:hyperlink w:anchor="_Toc127432952" w:history="1">
        <w:r w:rsidRPr="009005B1">
          <w:rPr>
            <w:rStyle w:val="Hyperlink"/>
            <w:noProof/>
            <w:sz w:val="20"/>
            <w:szCs w:val="20"/>
          </w:rPr>
          <w:t>Observation 3</w:t>
        </w:r>
        <w:r w:rsidRPr="009005B1">
          <w:rPr>
            <w:rFonts w:asciiTheme="minorHAnsi" w:hAnsiTheme="minorHAnsi" w:cstheme="minorBidi"/>
            <w:b w:val="0"/>
            <w:noProof/>
            <w:sz w:val="20"/>
            <w:szCs w:val="20"/>
            <w:lang w:val="en-SE"/>
          </w:rPr>
          <w:tab/>
        </w:r>
        <w:r w:rsidRPr="009005B1">
          <w:rPr>
            <w:rStyle w:val="Hyperlink"/>
            <w:rFonts w:cs="Arial"/>
            <w:noProof/>
            <w:sz w:val="20"/>
            <w:szCs w:val="20"/>
          </w:rPr>
          <w:t>TA is estimated by UE in upper layer (e.g., MAC layer) based on GNSS location, which can be easily faked while RTTD can be categorized as a L1 measurement result, which can be trusted</w:t>
        </w:r>
        <w:r w:rsidRPr="009005B1">
          <w:rPr>
            <w:rStyle w:val="Hyperlink"/>
            <w:rFonts w:cs="Arial"/>
            <w:noProof/>
            <w:sz w:val="20"/>
            <w:szCs w:val="20"/>
            <w:lang w:val="en-US"/>
          </w:rPr>
          <w:t>.</w:t>
        </w:r>
      </w:hyperlink>
    </w:p>
    <w:p w14:paraId="6202E710" w14:textId="58B50420" w:rsidR="009005B1" w:rsidRPr="009005B1" w:rsidRDefault="009005B1">
      <w:pPr>
        <w:pStyle w:val="TableofFigures"/>
        <w:tabs>
          <w:tab w:val="right" w:leader="dot" w:pos="9629"/>
        </w:tabs>
        <w:rPr>
          <w:rFonts w:asciiTheme="minorHAnsi" w:hAnsiTheme="minorHAnsi" w:cstheme="minorBidi"/>
          <w:b w:val="0"/>
          <w:noProof/>
          <w:sz w:val="20"/>
          <w:szCs w:val="20"/>
          <w:lang w:val="en-SE"/>
        </w:rPr>
      </w:pPr>
      <w:hyperlink w:anchor="_Toc127432953" w:history="1">
        <w:r w:rsidRPr="009005B1">
          <w:rPr>
            <w:rStyle w:val="Hyperlink"/>
            <w:noProof/>
            <w:sz w:val="20"/>
            <w:szCs w:val="20"/>
          </w:rPr>
          <w:t>Observation 4</w:t>
        </w:r>
        <w:r w:rsidRPr="009005B1">
          <w:rPr>
            <w:rFonts w:asciiTheme="minorHAnsi" w:hAnsiTheme="minorHAnsi" w:cstheme="minorBidi"/>
            <w:b w:val="0"/>
            <w:noProof/>
            <w:sz w:val="20"/>
            <w:szCs w:val="20"/>
            <w:lang w:val="en-SE"/>
          </w:rPr>
          <w:tab/>
        </w:r>
        <w:r w:rsidRPr="009005B1">
          <w:rPr>
            <w:rStyle w:val="Hyperlink"/>
            <w:rFonts w:cs="Arial"/>
            <w:noProof/>
            <w:sz w:val="20"/>
            <w:szCs w:val="20"/>
            <w:lang w:val="en-US"/>
          </w:rPr>
          <w:t>During the SI phase, no benefit were seen with RAN trigger for the verification procedure</w:t>
        </w:r>
        <w:r w:rsidRPr="009005B1">
          <w:rPr>
            <w:rStyle w:val="Hyperlink"/>
            <w:rFonts w:cs="Arial"/>
            <w:noProof/>
            <w:sz w:val="20"/>
            <w:szCs w:val="20"/>
          </w:rPr>
          <w:t>.</w:t>
        </w:r>
      </w:hyperlink>
    </w:p>
    <w:p w14:paraId="24673046" w14:textId="56616D28" w:rsidR="009005B1" w:rsidRPr="009005B1" w:rsidRDefault="009005B1">
      <w:pPr>
        <w:pStyle w:val="TableofFigures"/>
        <w:tabs>
          <w:tab w:val="right" w:leader="dot" w:pos="9629"/>
        </w:tabs>
        <w:rPr>
          <w:rFonts w:asciiTheme="minorHAnsi" w:hAnsiTheme="minorHAnsi" w:cstheme="minorBidi"/>
          <w:b w:val="0"/>
          <w:noProof/>
          <w:sz w:val="20"/>
          <w:szCs w:val="20"/>
          <w:lang w:val="en-SE"/>
        </w:rPr>
      </w:pPr>
      <w:hyperlink w:anchor="_Toc127432954" w:history="1">
        <w:r w:rsidRPr="009005B1">
          <w:rPr>
            <w:rStyle w:val="Hyperlink"/>
            <w:noProof/>
            <w:sz w:val="20"/>
            <w:szCs w:val="20"/>
          </w:rPr>
          <w:t>Observation 5</w:t>
        </w:r>
        <w:r w:rsidRPr="009005B1">
          <w:rPr>
            <w:rFonts w:asciiTheme="minorHAnsi" w:hAnsiTheme="minorHAnsi" w:cstheme="minorBidi"/>
            <w:b w:val="0"/>
            <w:noProof/>
            <w:sz w:val="20"/>
            <w:szCs w:val="20"/>
            <w:lang w:val="en-SE"/>
          </w:rPr>
          <w:tab/>
        </w:r>
        <w:r w:rsidRPr="009005B1">
          <w:rPr>
            <w:rStyle w:val="Hyperlink"/>
            <w:noProof/>
            <w:sz w:val="20"/>
            <w:szCs w:val="20"/>
            <w:lang w:val="en-US"/>
          </w:rPr>
          <w:t>UE runs the procedures of the LCS framework in RRC CONNECTED.</w:t>
        </w:r>
      </w:hyperlink>
    </w:p>
    <w:p w14:paraId="25B3B0A4" w14:textId="543F6A0A" w:rsidR="009005B1" w:rsidRPr="009005B1" w:rsidRDefault="009005B1">
      <w:pPr>
        <w:pStyle w:val="TableofFigures"/>
        <w:tabs>
          <w:tab w:val="right" w:leader="dot" w:pos="9629"/>
        </w:tabs>
        <w:rPr>
          <w:rFonts w:asciiTheme="minorHAnsi" w:hAnsiTheme="minorHAnsi" w:cstheme="minorBidi"/>
          <w:b w:val="0"/>
          <w:noProof/>
          <w:sz w:val="20"/>
          <w:szCs w:val="20"/>
          <w:lang w:val="en-SE"/>
        </w:rPr>
      </w:pPr>
      <w:hyperlink w:anchor="_Toc127432955" w:history="1">
        <w:r w:rsidRPr="009005B1">
          <w:rPr>
            <w:rStyle w:val="Hyperlink"/>
            <w:noProof/>
            <w:sz w:val="20"/>
            <w:szCs w:val="20"/>
          </w:rPr>
          <w:t>Observation 6</w:t>
        </w:r>
        <w:r w:rsidRPr="009005B1">
          <w:rPr>
            <w:rFonts w:asciiTheme="minorHAnsi" w:hAnsiTheme="minorHAnsi" w:cstheme="minorBidi"/>
            <w:b w:val="0"/>
            <w:noProof/>
            <w:sz w:val="20"/>
            <w:szCs w:val="20"/>
            <w:lang w:val="en-SE"/>
          </w:rPr>
          <w:tab/>
        </w:r>
        <w:r w:rsidRPr="009005B1">
          <w:rPr>
            <w:rStyle w:val="Hyperlink"/>
            <w:noProof/>
            <w:sz w:val="20"/>
            <w:szCs w:val="20"/>
            <w:lang w:val="en-US"/>
          </w:rPr>
          <w:t>RAN3 has already agreed to reuse the existing failure cause in Rel-17, I.E., “UE not in PLMN serving area” in NGAP signaling to indicate the failure of the verification on UE’s location.</w:t>
        </w:r>
      </w:hyperlink>
    </w:p>
    <w:p w14:paraId="7DC46F5D" w14:textId="798C5ACB" w:rsidR="00064E39" w:rsidRDefault="00064E39" w:rsidP="00064E39">
      <w:pPr>
        <w:pStyle w:val="BodyText"/>
        <w:rPr>
          <w:b/>
          <w:bCs/>
        </w:rPr>
      </w:pPr>
      <w:r>
        <w:rPr>
          <w:b/>
          <w:bCs/>
          <w:color w:val="2B579A"/>
          <w:shd w:val="clear" w:color="auto" w:fill="E6E6E6"/>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6F6F721F" w14:textId="67E2B153" w:rsidR="00277501" w:rsidRPr="00277501" w:rsidRDefault="00064E39">
      <w:pPr>
        <w:pStyle w:val="TableofFigures"/>
        <w:tabs>
          <w:tab w:val="right" w:leader="dot" w:pos="9629"/>
        </w:tabs>
        <w:rPr>
          <w:rFonts w:asciiTheme="minorHAnsi" w:hAnsiTheme="minorHAnsi" w:cstheme="minorBidi"/>
          <w:b w:val="0"/>
          <w:noProof/>
          <w:sz w:val="20"/>
          <w:szCs w:val="20"/>
          <w:lang w:val="en-SE"/>
        </w:rPr>
      </w:pPr>
      <w:r>
        <w:rPr>
          <w:b w:val="0"/>
          <w:bCs/>
          <w:color w:val="2B579A"/>
          <w:shd w:val="clear" w:color="auto" w:fill="E6E6E6"/>
          <w:lang w:val="en-US"/>
        </w:rPr>
        <w:fldChar w:fldCharType="begin"/>
      </w:r>
      <w:r>
        <w:rPr>
          <w:b w:val="0"/>
          <w:bCs/>
          <w:lang w:val="en-US"/>
        </w:rPr>
        <w:instrText xml:space="preserve"> TOC \n \h \z \t "Proposal" \c </w:instrText>
      </w:r>
      <w:r>
        <w:rPr>
          <w:b w:val="0"/>
          <w:bCs/>
          <w:color w:val="2B579A"/>
          <w:shd w:val="clear" w:color="auto" w:fill="E6E6E6"/>
          <w:lang w:val="en-US"/>
        </w:rPr>
        <w:fldChar w:fldCharType="separate"/>
      </w:r>
      <w:hyperlink w:anchor="_Toc127433207" w:history="1">
        <w:r w:rsidR="00277501" w:rsidRPr="00277501">
          <w:rPr>
            <w:rStyle w:val="Hyperlink"/>
            <w:noProof/>
            <w:sz w:val="20"/>
            <w:szCs w:val="20"/>
          </w:rPr>
          <w:t>Proposal 1</w:t>
        </w:r>
        <w:r w:rsidR="00277501" w:rsidRPr="00277501">
          <w:rPr>
            <w:rFonts w:asciiTheme="minorHAnsi" w:hAnsiTheme="minorHAnsi" w:cstheme="minorBidi"/>
            <w:b w:val="0"/>
            <w:noProof/>
            <w:sz w:val="20"/>
            <w:szCs w:val="20"/>
            <w:lang w:val="en-SE"/>
          </w:rPr>
          <w:tab/>
        </w:r>
        <w:r w:rsidR="00277501" w:rsidRPr="00277501">
          <w:rPr>
            <w:rStyle w:val="Hyperlink"/>
            <w:noProof/>
            <w:sz w:val="20"/>
            <w:szCs w:val="20"/>
          </w:rPr>
          <w:t>From a RAN2 point of view, it is the AMF that is in control of services for a UE and AMF will not allow the UE to run services before the network has verified the UE's location during the initial connection setup (i.e., attachment) phase</w:t>
        </w:r>
        <w:r w:rsidR="00277501" w:rsidRPr="00277501">
          <w:rPr>
            <w:rStyle w:val="Hyperlink"/>
            <w:noProof/>
            <w:sz w:val="20"/>
            <w:szCs w:val="20"/>
            <w:lang w:val="en-US"/>
          </w:rPr>
          <w:t>.</w:t>
        </w:r>
      </w:hyperlink>
    </w:p>
    <w:p w14:paraId="2179F41E" w14:textId="338301AF" w:rsidR="00277501" w:rsidRPr="00277501" w:rsidRDefault="00277501">
      <w:pPr>
        <w:pStyle w:val="TableofFigures"/>
        <w:tabs>
          <w:tab w:val="right" w:leader="dot" w:pos="9629"/>
        </w:tabs>
        <w:rPr>
          <w:rFonts w:asciiTheme="minorHAnsi" w:hAnsiTheme="minorHAnsi" w:cstheme="minorBidi"/>
          <w:b w:val="0"/>
          <w:noProof/>
          <w:sz w:val="20"/>
          <w:szCs w:val="20"/>
          <w:lang w:val="en-SE"/>
        </w:rPr>
      </w:pPr>
      <w:hyperlink w:anchor="_Toc127433208" w:history="1">
        <w:r w:rsidRPr="00277501">
          <w:rPr>
            <w:rStyle w:val="Hyperlink"/>
            <w:noProof/>
            <w:sz w:val="20"/>
            <w:szCs w:val="20"/>
          </w:rPr>
          <w:t>Proposal 2</w:t>
        </w:r>
        <w:r w:rsidRPr="00277501">
          <w:rPr>
            <w:rFonts w:asciiTheme="minorHAnsi" w:hAnsiTheme="minorHAnsi" w:cstheme="minorBidi"/>
            <w:b w:val="0"/>
            <w:noProof/>
            <w:sz w:val="20"/>
            <w:szCs w:val="20"/>
            <w:lang w:val="en-SE"/>
          </w:rPr>
          <w:tab/>
        </w:r>
        <w:r w:rsidRPr="00277501">
          <w:rPr>
            <w:rStyle w:val="Hyperlink"/>
            <w:noProof/>
            <w:sz w:val="20"/>
            <w:szCs w:val="20"/>
            <w:lang w:val="en-US"/>
          </w:rPr>
          <w:t>NTN UE may be allowed by the network to continue operating the existing services before the network has verified the UE’s location after the initial connection setup (i.e., attachment) phase.</w:t>
        </w:r>
      </w:hyperlink>
    </w:p>
    <w:p w14:paraId="5E96E941" w14:textId="2CDEEE03" w:rsidR="00277501" w:rsidRPr="00277501" w:rsidRDefault="00277501">
      <w:pPr>
        <w:pStyle w:val="TableofFigures"/>
        <w:tabs>
          <w:tab w:val="right" w:leader="dot" w:pos="9629"/>
        </w:tabs>
        <w:rPr>
          <w:rFonts w:asciiTheme="minorHAnsi" w:hAnsiTheme="minorHAnsi" w:cstheme="minorBidi"/>
          <w:b w:val="0"/>
          <w:noProof/>
          <w:sz w:val="20"/>
          <w:szCs w:val="20"/>
          <w:lang w:val="en-SE"/>
        </w:rPr>
      </w:pPr>
      <w:hyperlink w:anchor="_Toc127433209" w:history="1">
        <w:r w:rsidRPr="00277501">
          <w:rPr>
            <w:rStyle w:val="Hyperlink"/>
            <w:noProof/>
            <w:sz w:val="20"/>
            <w:szCs w:val="20"/>
          </w:rPr>
          <w:t>Proposal 3</w:t>
        </w:r>
        <w:r w:rsidRPr="00277501">
          <w:rPr>
            <w:rFonts w:asciiTheme="minorHAnsi" w:hAnsiTheme="minorHAnsi" w:cstheme="minorBidi"/>
            <w:b w:val="0"/>
            <w:noProof/>
            <w:sz w:val="20"/>
            <w:szCs w:val="20"/>
            <w:lang w:val="en-SE"/>
          </w:rPr>
          <w:tab/>
        </w:r>
        <w:r w:rsidRPr="00277501">
          <w:rPr>
            <w:rStyle w:val="Hyperlink"/>
            <w:rFonts w:cs="Arial"/>
            <w:noProof/>
            <w:sz w:val="20"/>
            <w:szCs w:val="20"/>
          </w:rPr>
          <w:t>UE’s TA report is not trusted in NTN and therefore is not used during the network initiated verification procedure of UE’s location</w:t>
        </w:r>
        <w:r w:rsidRPr="00277501">
          <w:rPr>
            <w:rStyle w:val="Hyperlink"/>
            <w:noProof/>
            <w:sz w:val="20"/>
            <w:szCs w:val="20"/>
            <w:lang w:val="en-US"/>
          </w:rPr>
          <w:t>.</w:t>
        </w:r>
      </w:hyperlink>
    </w:p>
    <w:p w14:paraId="5E7F51F5" w14:textId="462C6E43" w:rsidR="00277501" w:rsidRPr="00277501" w:rsidRDefault="00277501">
      <w:pPr>
        <w:pStyle w:val="TableofFigures"/>
        <w:tabs>
          <w:tab w:val="right" w:leader="dot" w:pos="9629"/>
        </w:tabs>
        <w:rPr>
          <w:rFonts w:asciiTheme="minorHAnsi" w:hAnsiTheme="minorHAnsi" w:cstheme="minorBidi"/>
          <w:b w:val="0"/>
          <w:noProof/>
          <w:sz w:val="20"/>
          <w:szCs w:val="20"/>
          <w:lang w:val="en-SE"/>
        </w:rPr>
      </w:pPr>
      <w:hyperlink w:anchor="_Toc127433210" w:history="1">
        <w:r w:rsidRPr="00277501">
          <w:rPr>
            <w:rStyle w:val="Hyperlink"/>
            <w:noProof/>
            <w:sz w:val="20"/>
            <w:szCs w:val="20"/>
          </w:rPr>
          <w:t>Proposal 4</w:t>
        </w:r>
        <w:r w:rsidRPr="00277501">
          <w:rPr>
            <w:rFonts w:asciiTheme="minorHAnsi" w:hAnsiTheme="minorHAnsi" w:cstheme="minorBidi"/>
            <w:b w:val="0"/>
            <w:noProof/>
            <w:sz w:val="20"/>
            <w:szCs w:val="20"/>
            <w:lang w:val="en-SE"/>
          </w:rPr>
          <w:tab/>
        </w:r>
        <w:r w:rsidRPr="00277501">
          <w:rPr>
            <w:rStyle w:val="Hyperlink"/>
            <w:rFonts w:cs="Arial"/>
            <w:noProof/>
            <w:sz w:val="20"/>
            <w:szCs w:val="20"/>
          </w:rPr>
          <w:t>In multi-RTT based positioning for NTN UE, a UE’s Rx-Tx time difference measurement shall not be directly derived from the TA applied by the UE</w:t>
        </w:r>
        <w:r w:rsidRPr="00277501">
          <w:rPr>
            <w:rStyle w:val="Hyperlink"/>
            <w:noProof/>
            <w:sz w:val="20"/>
            <w:szCs w:val="20"/>
            <w:lang w:val="en-US"/>
          </w:rPr>
          <w:t>.</w:t>
        </w:r>
      </w:hyperlink>
    </w:p>
    <w:p w14:paraId="5577FAB2" w14:textId="4E16023F" w:rsidR="00277501" w:rsidRPr="00277501" w:rsidRDefault="00277501">
      <w:pPr>
        <w:pStyle w:val="TableofFigures"/>
        <w:tabs>
          <w:tab w:val="right" w:leader="dot" w:pos="9629"/>
        </w:tabs>
        <w:rPr>
          <w:rFonts w:asciiTheme="minorHAnsi" w:hAnsiTheme="minorHAnsi" w:cstheme="minorBidi"/>
          <w:b w:val="0"/>
          <w:noProof/>
          <w:sz w:val="20"/>
          <w:szCs w:val="20"/>
          <w:lang w:val="en-SE"/>
        </w:rPr>
      </w:pPr>
      <w:hyperlink w:anchor="_Toc127433211" w:history="1">
        <w:r w:rsidRPr="00277501">
          <w:rPr>
            <w:rStyle w:val="Hyperlink"/>
            <w:noProof/>
            <w:sz w:val="20"/>
            <w:szCs w:val="20"/>
          </w:rPr>
          <w:t>Proposal 5</w:t>
        </w:r>
        <w:r w:rsidRPr="00277501">
          <w:rPr>
            <w:rFonts w:asciiTheme="minorHAnsi" w:hAnsiTheme="minorHAnsi" w:cstheme="minorBidi"/>
            <w:b w:val="0"/>
            <w:noProof/>
            <w:sz w:val="20"/>
            <w:szCs w:val="20"/>
            <w:lang w:val="en-SE"/>
          </w:rPr>
          <w:tab/>
        </w:r>
        <w:r w:rsidRPr="00277501">
          <w:rPr>
            <w:rStyle w:val="Hyperlink"/>
            <w:rFonts w:cs="Arial"/>
            <w:noProof/>
            <w:sz w:val="20"/>
            <w:szCs w:val="20"/>
            <w:lang w:val="en-US"/>
          </w:rPr>
          <w:t>For network verified UE location, the verification procedure can only be triggered by the CN.</w:t>
        </w:r>
      </w:hyperlink>
    </w:p>
    <w:p w14:paraId="76D95E92" w14:textId="50B6C5F2" w:rsidR="00277501" w:rsidRPr="00277501" w:rsidRDefault="00277501">
      <w:pPr>
        <w:pStyle w:val="TableofFigures"/>
        <w:tabs>
          <w:tab w:val="right" w:leader="dot" w:pos="9629"/>
        </w:tabs>
        <w:rPr>
          <w:rFonts w:asciiTheme="minorHAnsi" w:hAnsiTheme="minorHAnsi" w:cstheme="minorBidi"/>
          <w:b w:val="0"/>
          <w:noProof/>
          <w:sz w:val="20"/>
          <w:szCs w:val="20"/>
          <w:lang w:val="en-SE"/>
        </w:rPr>
      </w:pPr>
      <w:hyperlink w:anchor="_Toc127433212" w:history="1">
        <w:r w:rsidRPr="00277501">
          <w:rPr>
            <w:rStyle w:val="Hyperlink"/>
            <w:noProof/>
            <w:sz w:val="20"/>
            <w:szCs w:val="20"/>
          </w:rPr>
          <w:t>Proposal 6</w:t>
        </w:r>
        <w:r w:rsidRPr="00277501">
          <w:rPr>
            <w:rFonts w:asciiTheme="minorHAnsi" w:hAnsiTheme="minorHAnsi" w:cstheme="minorBidi"/>
            <w:b w:val="0"/>
            <w:noProof/>
            <w:sz w:val="20"/>
            <w:szCs w:val="20"/>
            <w:lang w:val="en-SE"/>
          </w:rPr>
          <w:tab/>
        </w:r>
        <w:r w:rsidRPr="00277501">
          <w:rPr>
            <w:rStyle w:val="Hyperlink"/>
            <w:rFonts w:cs="Arial"/>
            <w:noProof/>
            <w:sz w:val="20"/>
            <w:szCs w:val="20"/>
            <w:lang w:val="en-US"/>
          </w:rPr>
          <w:t>As in the legacy LCS framework, NTN UE needs to be in RRC_CONNECTED in order to perform the network initiated verification procedure.</w:t>
        </w:r>
      </w:hyperlink>
    </w:p>
    <w:p w14:paraId="0C0DF410" w14:textId="1035744E" w:rsidR="00277501" w:rsidRPr="00277501" w:rsidRDefault="00277501">
      <w:pPr>
        <w:pStyle w:val="TableofFigures"/>
        <w:tabs>
          <w:tab w:val="right" w:leader="dot" w:pos="9629"/>
        </w:tabs>
        <w:rPr>
          <w:rFonts w:asciiTheme="minorHAnsi" w:hAnsiTheme="minorHAnsi" w:cstheme="minorBidi"/>
          <w:b w:val="0"/>
          <w:noProof/>
          <w:sz w:val="20"/>
          <w:szCs w:val="20"/>
          <w:lang w:val="en-SE"/>
        </w:rPr>
      </w:pPr>
      <w:hyperlink w:anchor="_Toc127433213" w:history="1">
        <w:r w:rsidRPr="00277501">
          <w:rPr>
            <w:rStyle w:val="Hyperlink"/>
            <w:noProof/>
            <w:sz w:val="20"/>
            <w:szCs w:val="20"/>
          </w:rPr>
          <w:t>Proposal 7</w:t>
        </w:r>
        <w:r w:rsidRPr="00277501">
          <w:rPr>
            <w:rFonts w:asciiTheme="minorHAnsi" w:hAnsiTheme="minorHAnsi" w:cstheme="minorBidi"/>
            <w:b w:val="0"/>
            <w:noProof/>
            <w:sz w:val="20"/>
            <w:szCs w:val="20"/>
            <w:lang w:val="en-SE"/>
          </w:rPr>
          <w:tab/>
        </w:r>
        <w:r w:rsidRPr="00277501">
          <w:rPr>
            <w:rStyle w:val="Hyperlink"/>
            <w:rFonts w:cs="Arial"/>
            <w:noProof/>
            <w:sz w:val="20"/>
            <w:szCs w:val="20"/>
            <w:lang w:val="en-US"/>
          </w:rPr>
          <w:t xml:space="preserve">If the NTN UE’s location is not verified, the gNB is signaled of the existing failure cause i.e., </w:t>
        </w:r>
        <w:r w:rsidRPr="00277501">
          <w:rPr>
            <w:rStyle w:val="Hyperlink"/>
            <w:noProof/>
            <w:sz w:val="20"/>
            <w:szCs w:val="20"/>
            <w:lang w:val="en-US"/>
          </w:rPr>
          <w:t>“UE not in PLMN serving area” by the AMF and no new failure cause is needed.</w:t>
        </w:r>
      </w:hyperlink>
    </w:p>
    <w:p w14:paraId="0E58C862" w14:textId="50BD2C8F" w:rsidR="00277501" w:rsidRPr="00277501" w:rsidRDefault="00277501">
      <w:pPr>
        <w:pStyle w:val="TableofFigures"/>
        <w:tabs>
          <w:tab w:val="right" w:leader="dot" w:pos="9629"/>
        </w:tabs>
        <w:rPr>
          <w:rFonts w:asciiTheme="minorHAnsi" w:hAnsiTheme="minorHAnsi" w:cstheme="minorBidi"/>
          <w:b w:val="0"/>
          <w:noProof/>
          <w:sz w:val="20"/>
          <w:szCs w:val="20"/>
          <w:lang w:val="en-SE"/>
        </w:rPr>
      </w:pPr>
      <w:hyperlink w:anchor="_Toc127433214" w:history="1">
        <w:r w:rsidRPr="00277501">
          <w:rPr>
            <w:rStyle w:val="Hyperlink"/>
            <w:noProof/>
            <w:sz w:val="20"/>
            <w:szCs w:val="20"/>
          </w:rPr>
          <w:t>Proposal 8</w:t>
        </w:r>
        <w:r w:rsidRPr="00277501">
          <w:rPr>
            <w:rFonts w:asciiTheme="minorHAnsi" w:hAnsiTheme="minorHAnsi" w:cstheme="minorBidi"/>
            <w:b w:val="0"/>
            <w:noProof/>
            <w:sz w:val="20"/>
            <w:szCs w:val="20"/>
            <w:lang w:val="en-SE"/>
          </w:rPr>
          <w:tab/>
        </w:r>
        <w:r w:rsidRPr="00277501">
          <w:rPr>
            <w:rStyle w:val="Hyperlink"/>
            <w:noProof/>
            <w:sz w:val="20"/>
            <w:szCs w:val="20"/>
            <w:lang w:val="en-US"/>
          </w:rPr>
          <w:t>Reuse the existing UE capabilities on positioning to indicate whether the UE supports the feature of network verified UE location. A new additional UE capability is not needed.</w:t>
        </w:r>
      </w:hyperlink>
    </w:p>
    <w:p w14:paraId="7F0BFE69" w14:textId="6F2C6E0D" w:rsidR="00277501" w:rsidRPr="00277501" w:rsidRDefault="00277501">
      <w:pPr>
        <w:pStyle w:val="TableofFigures"/>
        <w:tabs>
          <w:tab w:val="right" w:leader="dot" w:pos="9629"/>
        </w:tabs>
        <w:rPr>
          <w:rFonts w:asciiTheme="minorHAnsi" w:hAnsiTheme="minorHAnsi" w:cstheme="minorBidi"/>
          <w:b w:val="0"/>
          <w:noProof/>
          <w:sz w:val="20"/>
          <w:szCs w:val="20"/>
          <w:lang w:val="en-SE"/>
        </w:rPr>
      </w:pPr>
      <w:hyperlink w:anchor="_Toc127433215" w:history="1">
        <w:r w:rsidRPr="00277501">
          <w:rPr>
            <w:rStyle w:val="Hyperlink"/>
            <w:noProof/>
            <w:sz w:val="20"/>
            <w:szCs w:val="20"/>
          </w:rPr>
          <w:t>Proposal 9</w:t>
        </w:r>
        <w:r w:rsidRPr="00277501">
          <w:rPr>
            <w:rFonts w:asciiTheme="minorHAnsi" w:hAnsiTheme="minorHAnsi" w:cstheme="minorBidi"/>
            <w:b w:val="0"/>
            <w:noProof/>
            <w:sz w:val="20"/>
            <w:szCs w:val="20"/>
            <w:lang w:val="en-SE"/>
          </w:rPr>
          <w:tab/>
        </w:r>
        <w:r w:rsidRPr="00277501">
          <w:rPr>
            <w:rStyle w:val="Hyperlink"/>
            <w:noProof/>
            <w:sz w:val="20"/>
            <w:szCs w:val="20"/>
          </w:rPr>
          <w:t>For network verification of an NTN UE location (especially if multi-RTT is not supported by the UE), adopt UL-AoA based positioning as one candidate positioning method for the UE</w:t>
        </w:r>
        <w:r w:rsidRPr="00277501">
          <w:rPr>
            <w:rStyle w:val="Hyperlink"/>
            <w:noProof/>
            <w:sz w:val="20"/>
            <w:szCs w:val="20"/>
            <w:lang w:val="en-US"/>
          </w:rPr>
          <w:t>.</w:t>
        </w:r>
      </w:hyperlink>
    </w:p>
    <w:p w14:paraId="6AB824BA" w14:textId="0A2C05CC" w:rsidR="00064E39" w:rsidRPr="00CE0424" w:rsidRDefault="00064E39" w:rsidP="003C1E4A">
      <w:pPr>
        <w:pStyle w:val="BodyText"/>
      </w:pPr>
      <w:r>
        <w:rPr>
          <w:b/>
          <w:bCs/>
          <w:color w:val="2B579A"/>
          <w:shd w:val="clear" w:color="auto" w:fill="E6E6E6"/>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22"/>
    <w:p w14:paraId="04B5F014" w14:textId="25C91511" w:rsidR="00BE0841" w:rsidRPr="00172119" w:rsidRDefault="00BE0841" w:rsidP="00172119">
      <w:pPr>
        <w:pStyle w:val="Reference"/>
        <w:numPr>
          <w:ilvl w:val="0"/>
          <w:numId w:val="0"/>
        </w:numPr>
        <w:overflowPunct w:val="0"/>
        <w:autoSpaceDE w:val="0"/>
        <w:autoSpaceDN w:val="0"/>
        <w:adjustRightInd w:val="0"/>
        <w:ind w:left="567" w:hanging="567"/>
      </w:pPr>
      <w:r>
        <w:rPr>
          <w:rFonts w:eastAsia="Calibri" w:cs="Arial"/>
          <w:lang w:val="en-US" w:eastAsia="en-US"/>
        </w:rPr>
        <w:t xml:space="preserve">[1] </w:t>
      </w:r>
      <w:bookmarkStart w:id="23" w:name="_Ref108803026"/>
      <w:r w:rsidR="00745340" w:rsidRPr="00673792">
        <w:rPr>
          <w:sz w:val="20"/>
        </w:rPr>
        <w:t>R1-2211765</w:t>
      </w:r>
      <w:r w:rsidR="00745340" w:rsidRPr="00673792">
        <w:rPr>
          <w:sz w:val="20"/>
          <w:szCs w:val="20"/>
        </w:rPr>
        <w:t xml:space="preserve">, “On network verified UE location in NR NTN”, RAN1#111, </w:t>
      </w:r>
      <w:r w:rsidR="002107C3" w:rsidRPr="00673792">
        <w:rPr>
          <w:sz w:val="20"/>
          <w:szCs w:val="20"/>
        </w:rPr>
        <w:t>Toulouse</w:t>
      </w:r>
      <w:r w:rsidR="00745340" w:rsidRPr="00673792">
        <w:rPr>
          <w:sz w:val="20"/>
          <w:szCs w:val="20"/>
        </w:rPr>
        <w:t>,</w:t>
      </w:r>
      <w:r w:rsidR="002107C3" w:rsidRPr="00673792">
        <w:rPr>
          <w:sz w:val="20"/>
          <w:szCs w:val="20"/>
        </w:rPr>
        <w:t xml:space="preserve"> France</w:t>
      </w:r>
      <w:r w:rsidR="00745340" w:rsidRPr="00673792">
        <w:rPr>
          <w:sz w:val="20"/>
          <w:szCs w:val="20"/>
        </w:rPr>
        <w:t xml:space="preserve">, </w:t>
      </w:r>
      <w:r w:rsidR="002107C3" w:rsidRPr="00673792">
        <w:rPr>
          <w:sz w:val="20"/>
          <w:szCs w:val="20"/>
        </w:rPr>
        <w:t>November 14</w:t>
      </w:r>
      <w:r w:rsidR="002107C3" w:rsidRPr="00673792">
        <w:rPr>
          <w:sz w:val="20"/>
          <w:szCs w:val="20"/>
          <w:vertAlign w:val="superscript"/>
        </w:rPr>
        <w:t>th</w:t>
      </w:r>
      <w:r w:rsidR="002107C3" w:rsidRPr="00673792">
        <w:rPr>
          <w:sz w:val="20"/>
          <w:szCs w:val="20"/>
        </w:rPr>
        <w:t xml:space="preserve"> – 18</w:t>
      </w:r>
      <w:r w:rsidR="002107C3" w:rsidRPr="00673792">
        <w:rPr>
          <w:sz w:val="20"/>
          <w:szCs w:val="20"/>
          <w:vertAlign w:val="superscript"/>
        </w:rPr>
        <w:t>th</w:t>
      </w:r>
      <w:r w:rsidR="002107C3" w:rsidRPr="00673792">
        <w:rPr>
          <w:sz w:val="20"/>
          <w:szCs w:val="20"/>
        </w:rPr>
        <w:t xml:space="preserve">, </w:t>
      </w:r>
      <w:r w:rsidR="00745340" w:rsidRPr="00673792">
        <w:rPr>
          <w:sz w:val="20"/>
          <w:szCs w:val="20"/>
        </w:rPr>
        <w:t>2022.</w:t>
      </w:r>
      <w:bookmarkEnd w:id="23"/>
    </w:p>
    <w:p w14:paraId="24C620AB" w14:textId="77777777" w:rsidR="003A7EF3" w:rsidRPr="00CE0424" w:rsidRDefault="003A7EF3" w:rsidP="00CE0424">
      <w:pPr>
        <w:pStyle w:val="BodyText"/>
      </w:pPr>
    </w:p>
    <w:sectPr w:rsidR="003A7EF3" w:rsidRPr="00CE0424" w:rsidSect="00064E3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0E40D" w14:textId="77777777" w:rsidR="00AC68C8" w:rsidRDefault="00AC68C8">
      <w:r>
        <w:separator/>
      </w:r>
    </w:p>
  </w:endnote>
  <w:endnote w:type="continuationSeparator" w:id="0">
    <w:p w14:paraId="5B15D096" w14:textId="77777777" w:rsidR="00AC68C8" w:rsidRDefault="00AC68C8">
      <w:r>
        <w:continuationSeparator/>
      </w:r>
    </w:p>
  </w:endnote>
  <w:endnote w:type="continuationNotice" w:id="1">
    <w:p w14:paraId="08AC2DCA" w14:textId="77777777" w:rsidR="00AC68C8" w:rsidRDefault="00AC68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99070" w14:textId="77777777" w:rsidR="00AC68C8" w:rsidRDefault="00AC68C8">
      <w:r>
        <w:separator/>
      </w:r>
    </w:p>
  </w:footnote>
  <w:footnote w:type="continuationSeparator" w:id="0">
    <w:p w14:paraId="762EBCA9" w14:textId="77777777" w:rsidR="00AC68C8" w:rsidRDefault="00AC68C8">
      <w:r>
        <w:continuationSeparator/>
      </w:r>
    </w:p>
  </w:footnote>
  <w:footnote w:type="continuationNotice" w:id="1">
    <w:p w14:paraId="377806FC" w14:textId="77777777" w:rsidR="00AC68C8" w:rsidRDefault="00AC68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rPr>
        <w:color w:val="2B579A"/>
        <w:shd w:val="clear" w:color="auto" w:fill="E6E6E6"/>
      </w:rPr>
      <w:fldChar w:fldCharType="begin"/>
    </w:r>
    <w:r>
      <w:instrText>PAGE</w:instrText>
    </w:r>
    <w:r>
      <w:rPr>
        <w:color w:val="2B579A"/>
        <w:shd w:val="clear" w:color="auto" w:fill="E6E6E6"/>
      </w:rPr>
      <w:fldChar w:fldCharType="separate"/>
    </w:r>
    <w:r>
      <w:t>4</w:t>
    </w:r>
    <w:r>
      <w:rPr>
        <w:color w:val="2B579A"/>
        <w:shd w:val="clear" w:color="auto" w:fill="E6E6E6"/>
      </w:rP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28D1D57"/>
    <w:multiLevelType w:val="hybridMultilevel"/>
    <w:tmpl w:val="52144A9C"/>
    <w:lvl w:ilvl="0" w:tplc="52B07EC2">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1C43F86"/>
    <w:multiLevelType w:val="hybridMultilevel"/>
    <w:tmpl w:val="83EC817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324F5C"/>
    <w:multiLevelType w:val="hybridMultilevel"/>
    <w:tmpl w:val="54E8C3B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AF73C23"/>
    <w:multiLevelType w:val="hybridMultilevel"/>
    <w:tmpl w:val="1DD4A28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C8A06B3"/>
    <w:multiLevelType w:val="hybridMultilevel"/>
    <w:tmpl w:val="4D02A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215BB4"/>
    <w:multiLevelType w:val="multilevel"/>
    <w:tmpl w:val="23215BB4"/>
    <w:lvl w:ilvl="0">
      <w:start w:val="12"/>
      <w:numFmt w:val="bullet"/>
      <w:lvlText w:val=""/>
      <w:lvlJc w:val="left"/>
      <w:pPr>
        <w:ind w:left="108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855B65"/>
    <w:multiLevelType w:val="hybridMultilevel"/>
    <w:tmpl w:val="809449AE"/>
    <w:lvl w:ilvl="0" w:tplc="B31851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7172AA9"/>
    <w:multiLevelType w:val="hybridMultilevel"/>
    <w:tmpl w:val="DF64B0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8" w15:restartNumberingAfterBreak="0">
    <w:nsid w:val="40BF113D"/>
    <w:multiLevelType w:val="hybridMultilevel"/>
    <w:tmpl w:val="87B4743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68B0746"/>
    <w:multiLevelType w:val="hybridMultilevel"/>
    <w:tmpl w:val="6568C6A4"/>
    <w:lvl w:ilvl="0" w:tplc="0FE8B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7072BA0"/>
    <w:multiLevelType w:val="hybridMultilevel"/>
    <w:tmpl w:val="29BC911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7694D5B"/>
    <w:multiLevelType w:val="hybridMultilevel"/>
    <w:tmpl w:val="B43E28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E00982"/>
    <w:multiLevelType w:val="hybridMultilevel"/>
    <w:tmpl w:val="D90E818C"/>
    <w:lvl w:ilvl="0" w:tplc="48D44AFA">
      <w:start w:val="1"/>
      <w:numFmt w:val="decimal"/>
      <w:lvlText w:val="%1."/>
      <w:lvlJc w:val="left"/>
      <w:pPr>
        <w:tabs>
          <w:tab w:val="num" w:pos="720"/>
        </w:tabs>
        <w:ind w:left="720" w:hanging="360"/>
      </w:pPr>
    </w:lvl>
    <w:lvl w:ilvl="1" w:tplc="A91C4998" w:tentative="1">
      <w:start w:val="1"/>
      <w:numFmt w:val="decimal"/>
      <w:lvlText w:val="%2."/>
      <w:lvlJc w:val="left"/>
      <w:pPr>
        <w:tabs>
          <w:tab w:val="num" w:pos="1440"/>
        </w:tabs>
        <w:ind w:left="1440" w:hanging="360"/>
      </w:pPr>
    </w:lvl>
    <w:lvl w:ilvl="2" w:tplc="D152DBE8" w:tentative="1">
      <w:start w:val="1"/>
      <w:numFmt w:val="decimal"/>
      <w:lvlText w:val="%3."/>
      <w:lvlJc w:val="left"/>
      <w:pPr>
        <w:tabs>
          <w:tab w:val="num" w:pos="2160"/>
        </w:tabs>
        <w:ind w:left="2160" w:hanging="360"/>
      </w:pPr>
    </w:lvl>
    <w:lvl w:ilvl="3" w:tplc="F1025D90" w:tentative="1">
      <w:start w:val="1"/>
      <w:numFmt w:val="decimal"/>
      <w:lvlText w:val="%4."/>
      <w:lvlJc w:val="left"/>
      <w:pPr>
        <w:tabs>
          <w:tab w:val="num" w:pos="2880"/>
        </w:tabs>
        <w:ind w:left="2880" w:hanging="360"/>
      </w:pPr>
    </w:lvl>
    <w:lvl w:ilvl="4" w:tplc="BABC33B4" w:tentative="1">
      <w:start w:val="1"/>
      <w:numFmt w:val="decimal"/>
      <w:lvlText w:val="%5."/>
      <w:lvlJc w:val="left"/>
      <w:pPr>
        <w:tabs>
          <w:tab w:val="num" w:pos="3600"/>
        </w:tabs>
        <w:ind w:left="3600" w:hanging="360"/>
      </w:pPr>
    </w:lvl>
    <w:lvl w:ilvl="5" w:tplc="DD2EA720" w:tentative="1">
      <w:start w:val="1"/>
      <w:numFmt w:val="decimal"/>
      <w:lvlText w:val="%6."/>
      <w:lvlJc w:val="left"/>
      <w:pPr>
        <w:tabs>
          <w:tab w:val="num" w:pos="4320"/>
        </w:tabs>
        <w:ind w:left="4320" w:hanging="360"/>
      </w:pPr>
    </w:lvl>
    <w:lvl w:ilvl="6" w:tplc="F71EDA92" w:tentative="1">
      <w:start w:val="1"/>
      <w:numFmt w:val="decimal"/>
      <w:lvlText w:val="%7."/>
      <w:lvlJc w:val="left"/>
      <w:pPr>
        <w:tabs>
          <w:tab w:val="num" w:pos="5040"/>
        </w:tabs>
        <w:ind w:left="5040" w:hanging="360"/>
      </w:pPr>
    </w:lvl>
    <w:lvl w:ilvl="7" w:tplc="D24E980E" w:tentative="1">
      <w:start w:val="1"/>
      <w:numFmt w:val="decimal"/>
      <w:lvlText w:val="%8."/>
      <w:lvlJc w:val="left"/>
      <w:pPr>
        <w:tabs>
          <w:tab w:val="num" w:pos="5760"/>
        </w:tabs>
        <w:ind w:left="5760" w:hanging="360"/>
      </w:pPr>
    </w:lvl>
    <w:lvl w:ilvl="8" w:tplc="D28CF13A" w:tentative="1">
      <w:start w:val="1"/>
      <w:numFmt w:val="decimal"/>
      <w:lvlText w:val="%9."/>
      <w:lvlJc w:val="left"/>
      <w:pPr>
        <w:tabs>
          <w:tab w:val="num" w:pos="6480"/>
        </w:tabs>
        <w:ind w:left="6480" w:hanging="36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98620140">
    <w:abstractNumId w:val="22"/>
  </w:num>
  <w:num w:numId="2" w16cid:durableId="2008089227">
    <w:abstractNumId w:val="17"/>
  </w:num>
  <w:num w:numId="3" w16cid:durableId="1282346037">
    <w:abstractNumId w:val="0"/>
  </w:num>
  <w:num w:numId="4" w16cid:durableId="810637787">
    <w:abstractNumId w:val="23"/>
  </w:num>
  <w:num w:numId="5" w16cid:durableId="156773537">
    <w:abstractNumId w:val="25"/>
  </w:num>
  <w:num w:numId="6" w16cid:durableId="1845316758">
    <w:abstractNumId w:val="27"/>
  </w:num>
  <w:num w:numId="7" w16cid:durableId="1479374862">
    <w:abstractNumId w:val="10"/>
  </w:num>
  <w:num w:numId="8" w16cid:durableId="1721710720">
    <w:abstractNumId w:val="12"/>
  </w:num>
  <w:num w:numId="9" w16cid:durableId="1286809900">
    <w:abstractNumId w:val="3"/>
  </w:num>
  <w:num w:numId="10" w16cid:durableId="1356079268">
    <w:abstractNumId w:val="30"/>
  </w:num>
  <w:num w:numId="11" w16cid:durableId="1852183117">
    <w:abstractNumId w:val="14"/>
  </w:num>
  <w:num w:numId="12" w16cid:durableId="1580673905">
    <w:abstractNumId w:val="28"/>
  </w:num>
  <w:num w:numId="13" w16cid:durableId="12419831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2631256">
    <w:abstractNumId w:val="29"/>
  </w:num>
  <w:num w:numId="15" w16cid:durableId="1236161324">
    <w:abstractNumId w:val="2"/>
  </w:num>
  <w:num w:numId="16" w16cid:durableId="1993484299">
    <w:abstractNumId w:val="16"/>
  </w:num>
  <w:num w:numId="17" w16cid:durableId="2097170347">
    <w:abstractNumId w:val="11"/>
  </w:num>
  <w:num w:numId="18" w16cid:durableId="863398803">
    <w:abstractNumId w:val="5"/>
  </w:num>
  <w:num w:numId="19" w16cid:durableId="546990082">
    <w:abstractNumId w:val="6"/>
  </w:num>
  <w:num w:numId="20" w16cid:durableId="2008435619">
    <w:abstractNumId w:val="7"/>
  </w:num>
  <w:num w:numId="21" w16cid:durableId="2004623330">
    <w:abstractNumId w:val="13"/>
  </w:num>
  <w:num w:numId="22" w16cid:durableId="357586094">
    <w:abstractNumId w:val="1"/>
  </w:num>
  <w:num w:numId="23" w16cid:durableId="1040934568">
    <w:abstractNumId w:val="9"/>
  </w:num>
  <w:num w:numId="24" w16cid:durableId="978266372">
    <w:abstractNumId w:val="21"/>
  </w:num>
  <w:num w:numId="25" w16cid:durableId="978338616">
    <w:abstractNumId w:val="18"/>
  </w:num>
  <w:num w:numId="26" w16cid:durableId="545407112">
    <w:abstractNumId w:val="15"/>
  </w:num>
  <w:num w:numId="27" w16cid:durableId="311909266">
    <w:abstractNumId w:val="26"/>
  </w:num>
  <w:num w:numId="28" w16cid:durableId="1454052643">
    <w:abstractNumId w:val="19"/>
  </w:num>
  <w:num w:numId="29" w16cid:durableId="1983734780">
    <w:abstractNumId w:val="8"/>
  </w:num>
  <w:num w:numId="30" w16cid:durableId="1932079831">
    <w:abstractNumId w:val="20"/>
  </w:num>
  <w:num w:numId="31" w16cid:durableId="195601529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40B5"/>
    <w:rsid w:val="0000564C"/>
    <w:rsid w:val="00006446"/>
    <w:rsid w:val="00006896"/>
    <w:rsid w:val="00006E8C"/>
    <w:rsid w:val="00007CDC"/>
    <w:rsid w:val="00010B2C"/>
    <w:rsid w:val="000112BB"/>
    <w:rsid w:val="000113CA"/>
    <w:rsid w:val="00011B28"/>
    <w:rsid w:val="00011B37"/>
    <w:rsid w:val="00013BFE"/>
    <w:rsid w:val="000154A9"/>
    <w:rsid w:val="00015D15"/>
    <w:rsid w:val="0001607D"/>
    <w:rsid w:val="0002149D"/>
    <w:rsid w:val="00022745"/>
    <w:rsid w:val="00022E21"/>
    <w:rsid w:val="00022FF3"/>
    <w:rsid w:val="000238F9"/>
    <w:rsid w:val="00023FDB"/>
    <w:rsid w:val="0002534B"/>
    <w:rsid w:val="0002564D"/>
    <w:rsid w:val="00025ECA"/>
    <w:rsid w:val="0002615C"/>
    <w:rsid w:val="00026857"/>
    <w:rsid w:val="00026E07"/>
    <w:rsid w:val="000276DE"/>
    <w:rsid w:val="000325B8"/>
    <w:rsid w:val="00032BE9"/>
    <w:rsid w:val="00034C15"/>
    <w:rsid w:val="000357DA"/>
    <w:rsid w:val="00035EF6"/>
    <w:rsid w:val="000365BA"/>
    <w:rsid w:val="00036BA1"/>
    <w:rsid w:val="000422E2"/>
    <w:rsid w:val="00042BB6"/>
    <w:rsid w:val="00042ED3"/>
    <w:rsid w:val="00042F22"/>
    <w:rsid w:val="000444EF"/>
    <w:rsid w:val="00044B2D"/>
    <w:rsid w:val="000470ED"/>
    <w:rsid w:val="000524D4"/>
    <w:rsid w:val="000528D4"/>
    <w:rsid w:val="00052A07"/>
    <w:rsid w:val="000534A6"/>
    <w:rsid w:val="000534E3"/>
    <w:rsid w:val="00053572"/>
    <w:rsid w:val="00053A04"/>
    <w:rsid w:val="00053E71"/>
    <w:rsid w:val="000550AD"/>
    <w:rsid w:val="0005606A"/>
    <w:rsid w:val="000568DB"/>
    <w:rsid w:val="00057117"/>
    <w:rsid w:val="000575BD"/>
    <w:rsid w:val="000606BA"/>
    <w:rsid w:val="000613AE"/>
    <w:rsid w:val="000616E7"/>
    <w:rsid w:val="00061838"/>
    <w:rsid w:val="00062BB4"/>
    <w:rsid w:val="00063568"/>
    <w:rsid w:val="00063E98"/>
    <w:rsid w:val="000644F3"/>
    <w:rsid w:val="0006487E"/>
    <w:rsid w:val="00064DD6"/>
    <w:rsid w:val="00064E39"/>
    <w:rsid w:val="000659B6"/>
    <w:rsid w:val="00065A45"/>
    <w:rsid w:val="00065E1A"/>
    <w:rsid w:val="0006623E"/>
    <w:rsid w:val="00066ED5"/>
    <w:rsid w:val="00067863"/>
    <w:rsid w:val="00067D21"/>
    <w:rsid w:val="000717C8"/>
    <w:rsid w:val="0007283F"/>
    <w:rsid w:val="00072D12"/>
    <w:rsid w:val="00072EC2"/>
    <w:rsid w:val="0007368D"/>
    <w:rsid w:val="00074294"/>
    <w:rsid w:val="00074587"/>
    <w:rsid w:val="000764D7"/>
    <w:rsid w:val="0007656F"/>
    <w:rsid w:val="0007688E"/>
    <w:rsid w:val="00077E5F"/>
    <w:rsid w:val="0008036A"/>
    <w:rsid w:val="0008048F"/>
    <w:rsid w:val="00080B91"/>
    <w:rsid w:val="00081AE6"/>
    <w:rsid w:val="0008287D"/>
    <w:rsid w:val="00082A6A"/>
    <w:rsid w:val="00082C7F"/>
    <w:rsid w:val="000855EB"/>
    <w:rsid w:val="00085B52"/>
    <w:rsid w:val="000866F2"/>
    <w:rsid w:val="0008755D"/>
    <w:rsid w:val="0009009F"/>
    <w:rsid w:val="00091557"/>
    <w:rsid w:val="000924C1"/>
    <w:rsid w:val="000924F0"/>
    <w:rsid w:val="00092EAE"/>
    <w:rsid w:val="000931E7"/>
    <w:rsid w:val="00093474"/>
    <w:rsid w:val="0009510F"/>
    <w:rsid w:val="0009538D"/>
    <w:rsid w:val="00096011"/>
    <w:rsid w:val="0009777B"/>
    <w:rsid w:val="000A05FD"/>
    <w:rsid w:val="000A0C45"/>
    <w:rsid w:val="000A17FC"/>
    <w:rsid w:val="000A1A6B"/>
    <w:rsid w:val="000A1B7B"/>
    <w:rsid w:val="000A1C71"/>
    <w:rsid w:val="000A1EE6"/>
    <w:rsid w:val="000A2039"/>
    <w:rsid w:val="000A259B"/>
    <w:rsid w:val="000A4D56"/>
    <w:rsid w:val="000A56F2"/>
    <w:rsid w:val="000A7993"/>
    <w:rsid w:val="000B1CEC"/>
    <w:rsid w:val="000B2719"/>
    <w:rsid w:val="000B2C65"/>
    <w:rsid w:val="000B2F53"/>
    <w:rsid w:val="000B353E"/>
    <w:rsid w:val="000B3A8F"/>
    <w:rsid w:val="000B4AB9"/>
    <w:rsid w:val="000B524D"/>
    <w:rsid w:val="000B55B4"/>
    <w:rsid w:val="000B58C3"/>
    <w:rsid w:val="000B61E9"/>
    <w:rsid w:val="000B7557"/>
    <w:rsid w:val="000B7FD9"/>
    <w:rsid w:val="000C0C5A"/>
    <w:rsid w:val="000C1648"/>
    <w:rsid w:val="000C165A"/>
    <w:rsid w:val="000C2E19"/>
    <w:rsid w:val="000C786F"/>
    <w:rsid w:val="000C7FB3"/>
    <w:rsid w:val="000D0D07"/>
    <w:rsid w:val="000D1A6E"/>
    <w:rsid w:val="000D2238"/>
    <w:rsid w:val="000D3904"/>
    <w:rsid w:val="000D3B84"/>
    <w:rsid w:val="000D4797"/>
    <w:rsid w:val="000D567C"/>
    <w:rsid w:val="000E0527"/>
    <w:rsid w:val="000E106A"/>
    <w:rsid w:val="000E1E92"/>
    <w:rsid w:val="000E26F2"/>
    <w:rsid w:val="000E3553"/>
    <w:rsid w:val="000E42D0"/>
    <w:rsid w:val="000E4D53"/>
    <w:rsid w:val="000E55EE"/>
    <w:rsid w:val="000E603E"/>
    <w:rsid w:val="000F06D6"/>
    <w:rsid w:val="000F0EB1"/>
    <w:rsid w:val="000F1106"/>
    <w:rsid w:val="000F1A5F"/>
    <w:rsid w:val="000F1CA9"/>
    <w:rsid w:val="000F3642"/>
    <w:rsid w:val="000F3A6D"/>
    <w:rsid w:val="000F3BE9"/>
    <w:rsid w:val="000F3F6C"/>
    <w:rsid w:val="000F45CC"/>
    <w:rsid w:val="000F51EF"/>
    <w:rsid w:val="000F58DF"/>
    <w:rsid w:val="000F6DF3"/>
    <w:rsid w:val="000F6E7D"/>
    <w:rsid w:val="001005FF"/>
    <w:rsid w:val="0010212C"/>
    <w:rsid w:val="0010265B"/>
    <w:rsid w:val="0010270A"/>
    <w:rsid w:val="00102893"/>
    <w:rsid w:val="00102A93"/>
    <w:rsid w:val="001032D5"/>
    <w:rsid w:val="001048D2"/>
    <w:rsid w:val="00105418"/>
    <w:rsid w:val="00105B59"/>
    <w:rsid w:val="001062FB"/>
    <w:rsid w:val="001063E6"/>
    <w:rsid w:val="00106B94"/>
    <w:rsid w:val="00107D7D"/>
    <w:rsid w:val="00110811"/>
    <w:rsid w:val="00111D30"/>
    <w:rsid w:val="00111F8B"/>
    <w:rsid w:val="00113329"/>
    <w:rsid w:val="00113423"/>
    <w:rsid w:val="00113782"/>
    <w:rsid w:val="00113CF4"/>
    <w:rsid w:val="00113E86"/>
    <w:rsid w:val="00114819"/>
    <w:rsid w:val="00114AF9"/>
    <w:rsid w:val="001153EA"/>
    <w:rsid w:val="00115643"/>
    <w:rsid w:val="00115CAD"/>
    <w:rsid w:val="00116765"/>
    <w:rsid w:val="001169D0"/>
    <w:rsid w:val="0012050A"/>
    <w:rsid w:val="00120A6A"/>
    <w:rsid w:val="001219F5"/>
    <w:rsid w:val="00121A20"/>
    <w:rsid w:val="0012201A"/>
    <w:rsid w:val="00122DBF"/>
    <w:rsid w:val="0012377F"/>
    <w:rsid w:val="00124314"/>
    <w:rsid w:val="00124CB4"/>
    <w:rsid w:val="001253E8"/>
    <w:rsid w:val="00126B4A"/>
    <w:rsid w:val="0012736D"/>
    <w:rsid w:val="001307BF"/>
    <w:rsid w:val="0013085A"/>
    <w:rsid w:val="00130D4E"/>
    <w:rsid w:val="0013140C"/>
    <w:rsid w:val="00132209"/>
    <w:rsid w:val="00132FD0"/>
    <w:rsid w:val="00133432"/>
    <w:rsid w:val="001344C0"/>
    <w:rsid w:val="001346FA"/>
    <w:rsid w:val="00134796"/>
    <w:rsid w:val="00135027"/>
    <w:rsid w:val="00135252"/>
    <w:rsid w:val="00136B3E"/>
    <w:rsid w:val="00137179"/>
    <w:rsid w:val="00137864"/>
    <w:rsid w:val="00137AB5"/>
    <w:rsid w:val="00137E51"/>
    <w:rsid w:val="00137F0B"/>
    <w:rsid w:val="001422E3"/>
    <w:rsid w:val="00142A16"/>
    <w:rsid w:val="00142A2E"/>
    <w:rsid w:val="00143508"/>
    <w:rsid w:val="00143541"/>
    <w:rsid w:val="00144CDF"/>
    <w:rsid w:val="00146F9F"/>
    <w:rsid w:val="00150087"/>
    <w:rsid w:val="0015017A"/>
    <w:rsid w:val="0015091F"/>
    <w:rsid w:val="00151A3B"/>
    <w:rsid w:val="00151E23"/>
    <w:rsid w:val="00151E9B"/>
    <w:rsid w:val="001526E0"/>
    <w:rsid w:val="00152841"/>
    <w:rsid w:val="00152E33"/>
    <w:rsid w:val="00153C1B"/>
    <w:rsid w:val="0015480D"/>
    <w:rsid w:val="00155165"/>
    <w:rsid w:val="001551B5"/>
    <w:rsid w:val="00156012"/>
    <w:rsid w:val="00156944"/>
    <w:rsid w:val="00157FCB"/>
    <w:rsid w:val="001604C7"/>
    <w:rsid w:val="00162142"/>
    <w:rsid w:val="00162708"/>
    <w:rsid w:val="00162840"/>
    <w:rsid w:val="00163C15"/>
    <w:rsid w:val="0016467A"/>
    <w:rsid w:val="00164A38"/>
    <w:rsid w:val="00164C64"/>
    <w:rsid w:val="00164FA1"/>
    <w:rsid w:val="0016509F"/>
    <w:rsid w:val="00165736"/>
    <w:rsid w:val="001659C1"/>
    <w:rsid w:val="00167485"/>
    <w:rsid w:val="00170107"/>
    <w:rsid w:val="001701FD"/>
    <w:rsid w:val="00170245"/>
    <w:rsid w:val="00172119"/>
    <w:rsid w:val="00173A8E"/>
    <w:rsid w:val="0017502C"/>
    <w:rsid w:val="001756E6"/>
    <w:rsid w:val="00177961"/>
    <w:rsid w:val="001810DB"/>
    <w:rsid w:val="0018143F"/>
    <w:rsid w:val="00181FF8"/>
    <w:rsid w:val="00183AAD"/>
    <w:rsid w:val="00186DF0"/>
    <w:rsid w:val="0019034B"/>
    <w:rsid w:val="00190AC1"/>
    <w:rsid w:val="00192395"/>
    <w:rsid w:val="0019341A"/>
    <w:rsid w:val="00195E47"/>
    <w:rsid w:val="00196903"/>
    <w:rsid w:val="0019744D"/>
    <w:rsid w:val="00197DF9"/>
    <w:rsid w:val="001A0BCB"/>
    <w:rsid w:val="001A1987"/>
    <w:rsid w:val="001A19C6"/>
    <w:rsid w:val="001A2564"/>
    <w:rsid w:val="001A3055"/>
    <w:rsid w:val="001A3098"/>
    <w:rsid w:val="001A3E4B"/>
    <w:rsid w:val="001A3FD0"/>
    <w:rsid w:val="001A4008"/>
    <w:rsid w:val="001A41F2"/>
    <w:rsid w:val="001A5590"/>
    <w:rsid w:val="001A6173"/>
    <w:rsid w:val="001A63AC"/>
    <w:rsid w:val="001A6CBA"/>
    <w:rsid w:val="001A6E91"/>
    <w:rsid w:val="001A730B"/>
    <w:rsid w:val="001A7B08"/>
    <w:rsid w:val="001A7CBC"/>
    <w:rsid w:val="001B028F"/>
    <w:rsid w:val="001B0D97"/>
    <w:rsid w:val="001B10E8"/>
    <w:rsid w:val="001B1247"/>
    <w:rsid w:val="001B1C69"/>
    <w:rsid w:val="001B3CDA"/>
    <w:rsid w:val="001B467D"/>
    <w:rsid w:val="001B46A5"/>
    <w:rsid w:val="001B5A5D"/>
    <w:rsid w:val="001C01F7"/>
    <w:rsid w:val="001C071C"/>
    <w:rsid w:val="001C0E2E"/>
    <w:rsid w:val="001C1CE5"/>
    <w:rsid w:val="001C35CA"/>
    <w:rsid w:val="001C3D2A"/>
    <w:rsid w:val="001C3DDE"/>
    <w:rsid w:val="001C510A"/>
    <w:rsid w:val="001C72F8"/>
    <w:rsid w:val="001D0EF4"/>
    <w:rsid w:val="001D2678"/>
    <w:rsid w:val="001D51BA"/>
    <w:rsid w:val="001D53E7"/>
    <w:rsid w:val="001D5DCE"/>
    <w:rsid w:val="001D6342"/>
    <w:rsid w:val="001D6D53"/>
    <w:rsid w:val="001D6E32"/>
    <w:rsid w:val="001D6F6B"/>
    <w:rsid w:val="001D7629"/>
    <w:rsid w:val="001D7AD2"/>
    <w:rsid w:val="001E2563"/>
    <w:rsid w:val="001E47B0"/>
    <w:rsid w:val="001E4EF5"/>
    <w:rsid w:val="001E58E2"/>
    <w:rsid w:val="001E5D9E"/>
    <w:rsid w:val="001E6A3B"/>
    <w:rsid w:val="001E7AED"/>
    <w:rsid w:val="001E7CC9"/>
    <w:rsid w:val="001F0EE6"/>
    <w:rsid w:val="001F3916"/>
    <w:rsid w:val="001F54C5"/>
    <w:rsid w:val="001F662C"/>
    <w:rsid w:val="001F7074"/>
    <w:rsid w:val="001F77E2"/>
    <w:rsid w:val="00200490"/>
    <w:rsid w:val="00200513"/>
    <w:rsid w:val="0020093B"/>
    <w:rsid w:val="00201C6F"/>
    <w:rsid w:val="00201F3A"/>
    <w:rsid w:val="00201F45"/>
    <w:rsid w:val="00203A78"/>
    <w:rsid w:val="00203F96"/>
    <w:rsid w:val="002058E0"/>
    <w:rsid w:val="002061E1"/>
    <w:rsid w:val="002069B2"/>
    <w:rsid w:val="00206B6C"/>
    <w:rsid w:val="00207FA3"/>
    <w:rsid w:val="002107C3"/>
    <w:rsid w:val="00213433"/>
    <w:rsid w:val="0021346D"/>
    <w:rsid w:val="0021428E"/>
    <w:rsid w:val="00214DA8"/>
    <w:rsid w:val="00215423"/>
    <w:rsid w:val="002158FA"/>
    <w:rsid w:val="00216006"/>
    <w:rsid w:val="0021613A"/>
    <w:rsid w:val="00220600"/>
    <w:rsid w:val="00220CF4"/>
    <w:rsid w:val="002224DB"/>
    <w:rsid w:val="00223FCB"/>
    <w:rsid w:val="00224ECD"/>
    <w:rsid w:val="002252C3"/>
    <w:rsid w:val="00225C54"/>
    <w:rsid w:val="00226B66"/>
    <w:rsid w:val="00230765"/>
    <w:rsid w:val="00230D18"/>
    <w:rsid w:val="002319E4"/>
    <w:rsid w:val="00235628"/>
    <w:rsid w:val="00235632"/>
    <w:rsid w:val="00235872"/>
    <w:rsid w:val="00235E2D"/>
    <w:rsid w:val="002363DA"/>
    <w:rsid w:val="00236B86"/>
    <w:rsid w:val="00237C14"/>
    <w:rsid w:val="002404FA"/>
    <w:rsid w:val="00240974"/>
    <w:rsid w:val="00241158"/>
    <w:rsid w:val="00241513"/>
    <w:rsid w:val="00241559"/>
    <w:rsid w:val="002435B3"/>
    <w:rsid w:val="002458B8"/>
    <w:rsid w:val="002458EB"/>
    <w:rsid w:val="0024633C"/>
    <w:rsid w:val="002470A2"/>
    <w:rsid w:val="002500C8"/>
    <w:rsid w:val="0025190D"/>
    <w:rsid w:val="0025266F"/>
    <w:rsid w:val="00253853"/>
    <w:rsid w:val="00253E23"/>
    <w:rsid w:val="00257543"/>
    <w:rsid w:val="002579B9"/>
    <w:rsid w:val="002617E7"/>
    <w:rsid w:val="00264090"/>
    <w:rsid w:val="00264228"/>
    <w:rsid w:val="00264334"/>
    <w:rsid w:val="0026473E"/>
    <w:rsid w:val="00266214"/>
    <w:rsid w:val="002663AE"/>
    <w:rsid w:val="00267C83"/>
    <w:rsid w:val="00270868"/>
    <w:rsid w:val="0027144F"/>
    <w:rsid w:val="00271813"/>
    <w:rsid w:val="00271F3A"/>
    <w:rsid w:val="00273278"/>
    <w:rsid w:val="00273584"/>
    <w:rsid w:val="0027358E"/>
    <w:rsid w:val="002737F4"/>
    <w:rsid w:val="00275186"/>
    <w:rsid w:val="0027582D"/>
    <w:rsid w:val="00275DEC"/>
    <w:rsid w:val="00276057"/>
    <w:rsid w:val="00277501"/>
    <w:rsid w:val="00280395"/>
    <w:rsid w:val="002805F5"/>
    <w:rsid w:val="0028063B"/>
    <w:rsid w:val="00280705"/>
    <w:rsid w:val="00280751"/>
    <w:rsid w:val="00280D0F"/>
    <w:rsid w:val="0028140D"/>
    <w:rsid w:val="00281BA9"/>
    <w:rsid w:val="0028280A"/>
    <w:rsid w:val="00283ADA"/>
    <w:rsid w:val="0028445F"/>
    <w:rsid w:val="00284993"/>
    <w:rsid w:val="00284D0A"/>
    <w:rsid w:val="00285110"/>
    <w:rsid w:val="00285335"/>
    <w:rsid w:val="00285D17"/>
    <w:rsid w:val="00286ACD"/>
    <w:rsid w:val="00287838"/>
    <w:rsid w:val="00290562"/>
    <w:rsid w:val="002907B5"/>
    <w:rsid w:val="0029093E"/>
    <w:rsid w:val="00291831"/>
    <w:rsid w:val="002923FB"/>
    <w:rsid w:val="0029270B"/>
    <w:rsid w:val="00292EB7"/>
    <w:rsid w:val="00292F3F"/>
    <w:rsid w:val="00296227"/>
    <w:rsid w:val="00296639"/>
    <w:rsid w:val="00296E86"/>
    <w:rsid w:val="00296F44"/>
    <w:rsid w:val="0029777D"/>
    <w:rsid w:val="002A055E"/>
    <w:rsid w:val="002A05FB"/>
    <w:rsid w:val="002A1790"/>
    <w:rsid w:val="002A1D4E"/>
    <w:rsid w:val="002A2869"/>
    <w:rsid w:val="002A45B9"/>
    <w:rsid w:val="002A5044"/>
    <w:rsid w:val="002A54EE"/>
    <w:rsid w:val="002A61C9"/>
    <w:rsid w:val="002A7B0B"/>
    <w:rsid w:val="002B24D6"/>
    <w:rsid w:val="002B2FA4"/>
    <w:rsid w:val="002B357F"/>
    <w:rsid w:val="002B370F"/>
    <w:rsid w:val="002B3E30"/>
    <w:rsid w:val="002B5758"/>
    <w:rsid w:val="002B6265"/>
    <w:rsid w:val="002B63FD"/>
    <w:rsid w:val="002B697D"/>
    <w:rsid w:val="002B6B8E"/>
    <w:rsid w:val="002B778B"/>
    <w:rsid w:val="002C0452"/>
    <w:rsid w:val="002C1D86"/>
    <w:rsid w:val="002C3358"/>
    <w:rsid w:val="002C41E6"/>
    <w:rsid w:val="002C477E"/>
    <w:rsid w:val="002C73A0"/>
    <w:rsid w:val="002C76D8"/>
    <w:rsid w:val="002C796D"/>
    <w:rsid w:val="002D071A"/>
    <w:rsid w:val="002D10D4"/>
    <w:rsid w:val="002D34B2"/>
    <w:rsid w:val="002D48B0"/>
    <w:rsid w:val="002D5B37"/>
    <w:rsid w:val="002D665B"/>
    <w:rsid w:val="002D7637"/>
    <w:rsid w:val="002D7642"/>
    <w:rsid w:val="002E13DF"/>
    <w:rsid w:val="002E17F2"/>
    <w:rsid w:val="002E230A"/>
    <w:rsid w:val="002E3610"/>
    <w:rsid w:val="002E6C49"/>
    <w:rsid w:val="002E7526"/>
    <w:rsid w:val="002E7CAE"/>
    <w:rsid w:val="002F10A0"/>
    <w:rsid w:val="002F1E20"/>
    <w:rsid w:val="002F2771"/>
    <w:rsid w:val="002F2D1D"/>
    <w:rsid w:val="002F3449"/>
    <w:rsid w:val="002F37A9"/>
    <w:rsid w:val="002F3E73"/>
    <w:rsid w:val="002F41F7"/>
    <w:rsid w:val="002F5A67"/>
    <w:rsid w:val="002F770C"/>
    <w:rsid w:val="0030139E"/>
    <w:rsid w:val="00301823"/>
    <w:rsid w:val="00301CE6"/>
    <w:rsid w:val="00301D9E"/>
    <w:rsid w:val="0030256B"/>
    <w:rsid w:val="00303F52"/>
    <w:rsid w:val="00304023"/>
    <w:rsid w:val="00304D83"/>
    <w:rsid w:val="0030501F"/>
    <w:rsid w:val="00305C05"/>
    <w:rsid w:val="00305F9D"/>
    <w:rsid w:val="0030674A"/>
    <w:rsid w:val="00307BA1"/>
    <w:rsid w:val="00311702"/>
    <w:rsid w:val="00311961"/>
    <w:rsid w:val="00311E82"/>
    <w:rsid w:val="003123EF"/>
    <w:rsid w:val="003127D0"/>
    <w:rsid w:val="003132F6"/>
    <w:rsid w:val="00313FC0"/>
    <w:rsid w:val="00313FD6"/>
    <w:rsid w:val="003143BD"/>
    <w:rsid w:val="00315363"/>
    <w:rsid w:val="0031594C"/>
    <w:rsid w:val="00317BEB"/>
    <w:rsid w:val="003203ED"/>
    <w:rsid w:val="00321972"/>
    <w:rsid w:val="00322C9F"/>
    <w:rsid w:val="0032326C"/>
    <w:rsid w:val="0032394D"/>
    <w:rsid w:val="00324419"/>
    <w:rsid w:val="00324D23"/>
    <w:rsid w:val="00325601"/>
    <w:rsid w:val="00326AB8"/>
    <w:rsid w:val="00326C76"/>
    <w:rsid w:val="00330A0F"/>
    <w:rsid w:val="00331751"/>
    <w:rsid w:val="00331C5B"/>
    <w:rsid w:val="003323D5"/>
    <w:rsid w:val="003338B5"/>
    <w:rsid w:val="00333923"/>
    <w:rsid w:val="00334221"/>
    <w:rsid w:val="00334579"/>
    <w:rsid w:val="00335858"/>
    <w:rsid w:val="00336BDA"/>
    <w:rsid w:val="00342BD7"/>
    <w:rsid w:val="00342CDF"/>
    <w:rsid w:val="00344973"/>
    <w:rsid w:val="00346DB5"/>
    <w:rsid w:val="00347394"/>
    <w:rsid w:val="003477B1"/>
    <w:rsid w:val="003509F5"/>
    <w:rsid w:val="00354738"/>
    <w:rsid w:val="003562C0"/>
    <w:rsid w:val="00357380"/>
    <w:rsid w:val="00357497"/>
    <w:rsid w:val="003602D9"/>
    <w:rsid w:val="003604CE"/>
    <w:rsid w:val="00361895"/>
    <w:rsid w:val="0036353A"/>
    <w:rsid w:val="0036369A"/>
    <w:rsid w:val="00364EA6"/>
    <w:rsid w:val="0036766A"/>
    <w:rsid w:val="003679DF"/>
    <w:rsid w:val="003703FD"/>
    <w:rsid w:val="00370E47"/>
    <w:rsid w:val="00370EE5"/>
    <w:rsid w:val="00371AFC"/>
    <w:rsid w:val="00371D94"/>
    <w:rsid w:val="00372075"/>
    <w:rsid w:val="003742AC"/>
    <w:rsid w:val="003744A5"/>
    <w:rsid w:val="003764E0"/>
    <w:rsid w:val="00376769"/>
    <w:rsid w:val="00377CE1"/>
    <w:rsid w:val="00380C83"/>
    <w:rsid w:val="00381A09"/>
    <w:rsid w:val="0038335F"/>
    <w:rsid w:val="00385BF0"/>
    <w:rsid w:val="00385E4A"/>
    <w:rsid w:val="00386622"/>
    <w:rsid w:val="00390446"/>
    <w:rsid w:val="00390C40"/>
    <w:rsid w:val="003938BC"/>
    <w:rsid w:val="003939FF"/>
    <w:rsid w:val="00395217"/>
    <w:rsid w:val="00395C38"/>
    <w:rsid w:val="00396AB7"/>
    <w:rsid w:val="00397704"/>
    <w:rsid w:val="003A0AC9"/>
    <w:rsid w:val="003A1100"/>
    <w:rsid w:val="003A2223"/>
    <w:rsid w:val="003A27D6"/>
    <w:rsid w:val="003A27E4"/>
    <w:rsid w:val="003A2A0F"/>
    <w:rsid w:val="003A34BF"/>
    <w:rsid w:val="003A39A9"/>
    <w:rsid w:val="003A45A1"/>
    <w:rsid w:val="003A4CE0"/>
    <w:rsid w:val="003A5B0A"/>
    <w:rsid w:val="003A6291"/>
    <w:rsid w:val="003A6BAC"/>
    <w:rsid w:val="003A70A4"/>
    <w:rsid w:val="003A7EF3"/>
    <w:rsid w:val="003A7FD4"/>
    <w:rsid w:val="003B050F"/>
    <w:rsid w:val="003B0815"/>
    <w:rsid w:val="003B159C"/>
    <w:rsid w:val="003B2984"/>
    <w:rsid w:val="003B2C93"/>
    <w:rsid w:val="003B369F"/>
    <w:rsid w:val="003B36A3"/>
    <w:rsid w:val="003B62E6"/>
    <w:rsid w:val="003B64BB"/>
    <w:rsid w:val="003B68B8"/>
    <w:rsid w:val="003B69A7"/>
    <w:rsid w:val="003B7FE5"/>
    <w:rsid w:val="003C00CB"/>
    <w:rsid w:val="003C03B1"/>
    <w:rsid w:val="003C04E4"/>
    <w:rsid w:val="003C0C81"/>
    <w:rsid w:val="003C0DC3"/>
    <w:rsid w:val="003C0FD5"/>
    <w:rsid w:val="003C11C8"/>
    <w:rsid w:val="003C1E4A"/>
    <w:rsid w:val="003C2702"/>
    <w:rsid w:val="003C2BA4"/>
    <w:rsid w:val="003C439D"/>
    <w:rsid w:val="003C5938"/>
    <w:rsid w:val="003C6227"/>
    <w:rsid w:val="003C7806"/>
    <w:rsid w:val="003C7B54"/>
    <w:rsid w:val="003D109F"/>
    <w:rsid w:val="003D1B33"/>
    <w:rsid w:val="003D2478"/>
    <w:rsid w:val="003D28CF"/>
    <w:rsid w:val="003D3C41"/>
    <w:rsid w:val="003D3C45"/>
    <w:rsid w:val="003D405E"/>
    <w:rsid w:val="003D5B1F"/>
    <w:rsid w:val="003E07A3"/>
    <w:rsid w:val="003E0A64"/>
    <w:rsid w:val="003E15FA"/>
    <w:rsid w:val="003E32BA"/>
    <w:rsid w:val="003E3B7B"/>
    <w:rsid w:val="003E55E4"/>
    <w:rsid w:val="003E69C5"/>
    <w:rsid w:val="003E74E3"/>
    <w:rsid w:val="003F05C7"/>
    <w:rsid w:val="003F241F"/>
    <w:rsid w:val="003F2CD4"/>
    <w:rsid w:val="003F3BDF"/>
    <w:rsid w:val="003F403D"/>
    <w:rsid w:val="003F5782"/>
    <w:rsid w:val="003F68C0"/>
    <w:rsid w:val="003F6BBE"/>
    <w:rsid w:val="003F7155"/>
    <w:rsid w:val="003F7760"/>
    <w:rsid w:val="003F7D92"/>
    <w:rsid w:val="004000E8"/>
    <w:rsid w:val="00400BB3"/>
    <w:rsid w:val="004013EA"/>
    <w:rsid w:val="00402E2B"/>
    <w:rsid w:val="00402EB6"/>
    <w:rsid w:val="0040512B"/>
    <w:rsid w:val="00405CA5"/>
    <w:rsid w:val="00407CD3"/>
    <w:rsid w:val="00410134"/>
    <w:rsid w:val="00410B72"/>
    <w:rsid w:val="00410F18"/>
    <w:rsid w:val="0041249F"/>
    <w:rsid w:val="0041263E"/>
    <w:rsid w:val="00412C78"/>
    <w:rsid w:val="00413AAC"/>
    <w:rsid w:val="00413B66"/>
    <w:rsid w:val="00413E92"/>
    <w:rsid w:val="00421105"/>
    <w:rsid w:val="00422736"/>
    <w:rsid w:val="00422AA4"/>
    <w:rsid w:val="004242F4"/>
    <w:rsid w:val="00424E42"/>
    <w:rsid w:val="00425398"/>
    <w:rsid w:val="00425DA1"/>
    <w:rsid w:val="004262BB"/>
    <w:rsid w:val="00427248"/>
    <w:rsid w:val="004273B5"/>
    <w:rsid w:val="00427876"/>
    <w:rsid w:val="00430F88"/>
    <w:rsid w:val="00432EE6"/>
    <w:rsid w:val="004330C7"/>
    <w:rsid w:val="00434D8D"/>
    <w:rsid w:val="00434D8F"/>
    <w:rsid w:val="00436676"/>
    <w:rsid w:val="004368BB"/>
    <w:rsid w:val="00436B5D"/>
    <w:rsid w:val="00437447"/>
    <w:rsid w:val="00440B03"/>
    <w:rsid w:val="004410B2"/>
    <w:rsid w:val="00441A92"/>
    <w:rsid w:val="00442521"/>
    <w:rsid w:val="004430D2"/>
    <w:rsid w:val="004431DC"/>
    <w:rsid w:val="00444F56"/>
    <w:rsid w:val="00446488"/>
    <w:rsid w:val="00451787"/>
    <w:rsid w:val="004517AA"/>
    <w:rsid w:val="00451A09"/>
    <w:rsid w:val="00452CAC"/>
    <w:rsid w:val="00454A39"/>
    <w:rsid w:val="00455247"/>
    <w:rsid w:val="0045675C"/>
    <w:rsid w:val="00457565"/>
    <w:rsid w:val="00457B71"/>
    <w:rsid w:val="00460A36"/>
    <w:rsid w:val="00460F75"/>
    <w:rsid w:val="0046114A"/>
    <w:rsid w:val="004611F3"/>
    <w:rsid w:val="00461C51"/>
    <w:rsid w:val="004643AC"/>
    <w:rsid w:val="004648D2"/>
    <w:rsid w:val="0046625D"/>
    <w:rsid w:val="004669E2"/>
    <w:rsid w:val="00466C95"/>
    <w:rsid w:val="00467BAF"/>
    <w:rsid w:val="00470C31"/>
    <w:rsid w:val="00470DE9"/>
    <w:rsid w:val="00470EDC"/>
    <w:rsid w:val="00471DE0"/>
    <w:rsid w:val="00472D44"/>
    <w:rsid w:val="0047306D"/>
    <w:rsid w:val="004734D0"/>
    <w:rsid w:val="004744D7"/>
    <w:rsid w:val="00474844"/>
    <w:rsid w:val="00475523"/>
    <w:rsid w:val="0047556B"/>
    <w:rsid w:val="004755B3"/>
    <w:rsid w:val="00477768"/>
    <w:rsid w:val="00477E76"/>
    <w:rsid w:val="0048043E"/>
    <w:rsid w:val="00482038"/>
    <w:rsid w:val="00482357"/>
    <w:rsid w:val="004826A3"/>
    <w:rsid w:val="004848D9"/>
    <w:rsid w:val="00484C1D"/>
    <w:rsid w:val="004865B7"/>
    <w:rsid w:val="00486E2C"/>
    <w:rsid w:val="0048725B"/>
    <w:rsid w:val="00491CBB"/>
    <w:rsid w:val="00492BC5"/>
    <w:rsid w:val="00493F2F"/>
    <w:rsid w:val="004953F5"/>
    <w:rsid w:val="00495FD1"/>
    <w:rsid w:val="004964F1"/>
    <w:rsid w:val="00496C6E"/>
    <w:rsid w:val="00497846"/>
    <w:rsid w:val="004A1290"/>
    <w:rsid w:val="004A16BC"/>
    <w:rsid w:val="004A2B94"/>
    <w:rsid w:val="004A34FE"/>
    <w:rsid w:val="004A3E17"/>
    <w:rsid w:val="004A404E"/>
    <w:rsid w:val="004A48B1"/>
    <w:rsid w:val="004A4B63"/>
    <w:rsid w:val="004A4CA7"/>
    <w:rsid w:val="004A51AA"/>
    <w:rsid w:val="004A5578"/>
    <w:rsid w:val="004A6F96"/>
    <w:rsid w:val="004A7371"/>
    <w:rsid w:val="004A7480"/>
    <w:rsid w:val="004A7F13"/>
    <w:rsid w:val="004B0E74"/>
    <w:rsid w:val="004B1A13"/>
    <w:rsid w:val="004B2490"/>
    <w:rsid w:val="004B2850"/>
    <w:rsid w:val="004B2CBE"/>
    <w:rsid w:val="004B4578"/>
    <w:rsid w:val="004B5EF7"/>
    <w:rsid w:val="004B6D71"/>
    <w:rsid w:val="004B6F6A"/>
    <w:rsid w:val="004B7671"/>
    <w:rsid w:val="004B7943"/>
    <w:rsid w:val="004B7C0C"/>
    <w:rsid w:val="004C1061"/>
    <w:rsid w:val="004C3898"/>
    <w:rsid w:val="004C3C39"/>
    <w:rsid w:val="004C5060"/>
    <w:rsid w:val="004C561B"/>
    <w:rsid w:val="004C5F2E"/>
    <w:rsid w:val="004D0F82"/>
    <w:rsid w:val="004D2254"/>
    <w:rsid w:val="004D361F"/>
    <w:rsid w:val="004D36B1"/>
    <w:rsid w:val="004D3AD2"/>
    <w:rsid w:val="004D3EC3"/>
    <w:rsid w:val="004D6BA7"/>
    <w:rsid w:val="004D7A21"/>
    <w:rsid w:val="004D7EBD"/>
    <w:rsid w:val="004E04EB"/>
    <w:rsid w:val="004E10C6"/>
    <w:rsid w:val="004E241A"/>
    <w:rsid w:val="004E2680"/>
    <w:rsid w:val="004E28F9"/>
    <w:rsid w:val="004E2A4E"/>
    <w:rsid w:val="004E3A2D"/>
    <w:rsid w:val="004E45B1"/>
    <w:rsid w:val="004E462E"/>
    <w:rsid w:val="004E5026"/>
    <w:rsid w:val="004E54BF"/>
    <w:rsid w:val="004E56DC"/>
    <w:rsid w:val="004E63BC"/>
    <w:rsid w:val="004E670F"/>
    <w:rsid w:val="004E69AE"/>
    <w:rsid w:val="004E6FF1"/>
    <w:rsid w:val="004E76F4"/>
    <w:rsid w:val="004F0194"/>
    <w:rsid w:val="004F0B4E"/>
    <w:rsid w:val="004F0B6C"/>
    <w:rsid w:val="004F2078"/>
    <w:rsid w:val="004F217B"/>
    <w:rsid w:val="004F4213"/>
    <w:rsid w:val="004F4896"/>
    <w:rsid w:val="004F4DA3"/>
    <w:rsid w:val="004F58BE"/>
    <w:rsid w:val="004F59BA"/>
    <w:rsid w:val="0050521C"/>
    <w:rsid w:val="0050599A"/>
    <w:rsid w:val="00506557"/>
    <w:rsid w:val="0050677A"/>
    <w:rsid w:val="00506990"/>
    <w:rsid w:val="0051024A"/>
    <w:rsid w:val="0051079B"/>
    <w:rsid w:val="005108D8"/>
    <w:rsid w:val="005116F9"/>
    <w:rsid w:val="00511B7A"/>
    <w:rsid w:val="00511E07"/>
    <w:rsid w:val="0051421D"/>
    <w:rsid w:val="005153A7"/>
    <w:rsid w:val="0051541D"/>
    <w:rsid w:val="0051560C"/>
    <w:rsid w:val="0052002D"/>
    <w:rsid w:val="0052044F"/>
    <w:rsid w:val="005219CF"/>
    <w:rsid w:val="0052206A"/>
    <w:rsid w:val="0052217E"/>
    <w:rsid w:val="00523376"/>
    <w:rsid w:val="00525545"/>
    <w:rsid w:val="00525B92"/>
    <w:rsid w:val="005277CD"/>
    <w:rsid w:val="005308B7"/>
    <w:rsid w:val="00530DBE"/>
    <w:rsid w:val="00531013"/>
    <w:rsid w:val="00531802"/>
    <w:rsid w:val="005324D5"/>
    <w:rsid w:val="005333A2"/>
    <w:rsid w:val="005337FA"/>
    <w:rsid w:val="00533AD5"/>
    <w:rsid w:val="0053420D"/>
    <w:rsid w:val="00534B59"/>
    <w:rsid w:val="00535277"/>
    <w:rsid w:val="00536759"/>
    <w:rsid w:val="00536F49"/>
    <w:rsid w:val="00537C62"/>
    <w:rsid w:val="00541164"/>
    <w:rsid w:val="00541B53"/>
    <w:rsid w:val="00541DFD"/>
    <w:rsid w:val="00545378"/>
    <w:rsid w:val="00546970"/>
    <w:rsid w:val="005508EB"/>
    <w:rsid w:val="00550B79"/>
    <w:rsid w:val="00551767"/>
    <w:rsid w:val="00551AE2"/>
    <w:rsid w:val="00551F3D"/>
    <w:rsid w:val="005525EB"/>
    <w:rsid w:val="0055309D"/>
    <w:rsid w:val="0055343F"/>
    <w:rsid w:val="00554E19"/>
    <w:rsid w:val="0055642F"/>
    <w:rsid w:val="00557D34"/>
    <w:rsid w:val="0056121F"/>
    <w:rsid w:val="00561738"/>
    <w:rsid w:val="00562EA2"/>
    <w:rsid w:val="00563678"/>
    <w:rsid w:val="00566E78"/>
    <w:rsid w:val="00572505"/>
    <w:rsid w:val="00572B1C"/>
    <w:rsid w:val="00572CA2"/>
    <w:rsid w:val="00573908"/>
    <w:rsid w:val="00573A0D"/>
    <w:rsid w:val="00573FA2"/>
    <w:rsid w:val="00574537"/>
    <w:rsid w:val="0057591F"/>
    <w:rsid w:val="00576E4D"/>
    <w:rsid w:val="00577E9B"/>
    <w:rsid w:val="00581E00"/>
    <w:rsid w:val="00582809"/>
    <w:rsid w:val="00583BCC"/>
    <w:rsid w:val="0058708A"/>
    <w:rsid w:val="0058798C"/>
    <w:rsid w:val="005900FA"/>
    <w:rsid w:val="00590DFD"/>
    <w:rsid w:val="005914CE"/>
    <w:rsid w:val="00591772"/>
    <w:rsid w:val="005935A4"/>
    <w:rsid w:val="005948C2"/>
    <w:rsid w:val="00594F46"/>
    <w:rsid w:val="00595686"/>
    <w:rsid w:val="00595796"/>
    <w:rsid w:val="00595D1C"/>
    <w:rsid w:val="00595DCA"/>
    <w:rsid w:val="00596002"/>
    <w:rsid w:val="005969BE"/>
    <w:rsid w:val="00596E79"/>
    <w:rsid w:val="0059779B"/>
    <w:rsid w:val="005A0C6E"/>
    <w:rsid w:val="005A209A"/>
    <w:rsid w:val="005A26B4"/>
    <w:rsid w:val="005A2AC7"/>
    <w:rsid w:val="005A55AA"/>
    <w:rsid w:val="005A662D"/>
    <w:rsid w:val="005B1409"/>
    <w:rsid w:val="005B1D21"/>
    <w:rsid w:val="005B2ED4"/>
    <w:rsid w:val="005B35D7"/>
    <w:rsid w:val="005B392A"/>
    <w:rsid w:val="005B3AA3"/>
    <w:rsid w:val="005B4274"/>
    <w:rsid w:val="005B4A33"/>
    <w:rsid w:val="005B6B0F"/>
    <w:rsid w:val="005B6F5F"/>
    <w:rsid w:val="005B6F83"/>
    <w:rsid w:val="005C2066"/>
    <w:rsid w:val="005C45F1"/>
    <w:rsid w:val="005C4F06"/>
    <w:rsid w:val="005C74FB"/>
    <w:rsid w:val="005C7531"/>
    <w:rsid w:val="005C775A"/>
    <w:rsid w:val="005C7815"/>
    <w:rsid w:val="005C7DEC"/>
    <w:rsid w:val="005D0A6F"/>
    <w:rsid w:val="005D0F9B"/>
    <w:rsid w:val="005D1602"/>
    <w:rsid w:val="005D2EBB"/>
    <w:rsid w:val="005D3208"/>
    <w:rsid w:val="005D37AD"/>
    <w:rsid w:val="005D45CC"/>
    <w:rsid w:val="005D4777"/>
    <w:rsid w:val="005D6005"/>
    <w:rsid w:val="005E0B79"/>
    <w:rsid w:val="005E0DBC"/>
    <w:rsid w:val="005E0E96"/>
    <w:rsid w:val="005E12FA"/>
    <w:rsid w:val="005E1D20"/>
    <w:rsid w:val="005E1E05"/>
    <w:rsid w:val="005E385F"/>
    <w:rsid w:val="005E3A27"/>
    <w:rsid w:val="005E4591"/>
    <w:rsid w:val="005E538D"/>
    <w:rsid w:val="005E5B81"/>
    <w:rsid w:val="005F1BBE"/>
    <w:rsid w:val="005F2AA7"/>
    <w:rsid w:val="005F2CB1"/>
    <w:rsid w:val="005F3025"/>
    <w:rsid w:val="005F3314"/>
    <w:rsid w:val="005F4389"/>
    <w:rsid w:val="005F569B"/>
    <w:rsid w:val="005F618C"/>
    <w:rsid w:val="005F6A0F"/>
    <w:rsid w:val="005F70BD"/>
    <w:rsid w:val="00600B07"/>
    <w:rsid w:val="00600CE5"/>
    <w:rsid w:val="0060283C"/>
    <w:rsid w:val="0060291E"/>
    <w:rsid w:val="00604F14"/>
    <w:rsid w:val="006064FC"/>
    <w:rsid w:val="00607162"/>
    <w:rsid w:val="00607B2A"/>
    <w:rsid w:val="006118E7"/>
    <w:rsid w:val="00611B83"/>
    <w:rsid w:val="00613257"/>
    <w:rsid w:val="006143DD"/>
    <w:rsid w:val="006143F4"/>
    <w:rsid w:val="00615364"/>
    <w:rsid w:val="00620A71"/>
    <w:rsid w:val="00620D80"/>
    <w:rsid w:val="006234A6"/>
    <w:rsid w:val="00623F27"/>
    <w:rsid w:val="00624EE3"/>
    <w:rsid w:val="006267D4"/>
    <w:rsid w:val="00627073"/>
    <w:rsid w:val="00630001"/>
    <w:rsid w:val="00630971"/>
    <w:rsid w:val="006311B3"/>
    <w:rsid w:val="0063208B"/>
    <w:rsid w:val="0063284C"/>
    <w:rsid w:val="00632D26"/>
    <w:rsid w:val="00633BE8"/>
    <w:rsid w:val="00636398"/>
    <w:rsid w:val="006368D3"/>
    <w:rsid w:val="006377EC"/>
    <w:rsid w:val="0064151F"/>
    <w:rsid w:val="00641533"/>
    <w:rsid w:val="006415AF"/>
    <w:rsid w:val="0064208D"/>
    <w:rsid w:val="00643475"/>
    <w:rsid w:val="006434A6"/>
    <w:rsid w:val="0064396A"/>
    <w:rsid w:val="00645889"/>
    <w:rsid w:val="0064624E"/>
    <w:rsid w:val="00646C69"/>
    <w:rsid w:val="0065084A"/>
    <w:rsid w:val="00650AB9"/>
    <w:rsid w:val="00650CEE"/>
    <w:rsid w:val="00652936"/>
    <w:rsid w:val="0065364B"/>
    <w:rsid w:val="00655733"/>
    <w:rsid w:val="00655ACD"/>
    <w:rsid w:val="0065677C"/>
    <w:rsid w:val="00656A92"/>
    <w:rsid w:val="00656DDE"/>
    <w:rsid w:val="0065754B"/>
    <w:rsid w:val="0066011D"/>
    <w:rsid w:val="00660251"/>
    <w:rsid w:val="006607C0"/>
    <w:rsid w:val="00660B8B"/>
    <w:rsid w:val="006613A6"/>
    <w:rsid w:val="00661E72"/>
    <w:rsid w:val="00662064"/>
    <w:rsid w:val="006627A2"/>
    <w:rsid w:val="00662A19"/>
    <w:rsid w:val="00662F7B"/>
    <w:rsid w:val="006634E6"/>
    <w:rsid w:val="00663611"/>
    <w:rsid w:val="006655EE"/>
    <w:rsid w:val="00665BEE"/>
    <w:rsid w:val="00666A0D"/>
    <w:rsid w:val="00667EE7"/>
    <w:rsid w:val="00670922"/>
    <w:rsid w:val="00670BE1"/>
    <w:rsid w:val="00671154"/>
    <w:rsid w:val="00671AB5"/>
    <w:rsid w:val="0067218F"/>
    <w:rsid w:val="00673792"/>
    <w:rsid w:val="00673F5A"/>
    <w:rsid w:val="006741F2"/>
    <w:rsid w:val="00674CC3"/>
    <w:rsid w:val="00675837"/>
    <w:rsid w:val="00675C72"/>
    <w:rsid w:val="00676887"/>
    <w:rsid w:val="006771F9"/>
    <w:rsid w:val="006776D7"/>
    <w:rsid w:val="00681003"/>
    <w:rsid w:val="006817C9"/>
    <w:rsid w:val="00682330"/>
    <w:rsid w:val="00683ECE"/>
    <w:rsid w:val="00684012"/>
    <w:rsid w:val="00684BC6"/>
    <w:rsid w:val="0068649B"/>
    <w:rsid w:val="006865D8"/>
    <w:rsid w:val="006870E1"/>
    <w:rsid w:val="00691754"/>
    <w:rsid w:val="00695496"/>
    <w:rsid w:val="00695FC2"/>
    <w:rsid w:val="00696210"/>
    <w:rsid w:val="00696949"/>
    <w:rsid w:val="00697052"/>
    <w:rsid w:val="006A06F0"/>
    <w:rsid w:val="006A14F3"/>
    <w:rsid w:val="006A22FC"/>
    <w:rsid w:val="006A36C4"/>
    <w:rsid w:val="006A40F3"/>
    <w:rsid w:val="006A46FB"/>
    <w:rsid w:val="006A5668"/>
    <w:rsid w:val="006A5E28"/>
    <w:rsid w:val="006A697B"/>
    <w:rsid w:val="006A7AFF"/>
    <w:rsid w:val="006B03EE"/>
    <w:rsid w:val="006B1816"/>
    <w:rsid w:val="006B2099"/>
    <w:rsid w:val="006B2467"/>
    <w:rsid w:val="006B35C3"/>
    <w:rsid w:val="006B3E02"/>
    <w:rsid w:val="006B4EEF"/>
    <w:rsid w:val="006B50CF"/>
    <w:rsid w:val="006B5EE9"/>
    <w:rsid w:val="006B5F10"/>
    <w:rsid w:val="006B67C9"/>
    <w:rsid w:val="006B7BAA"/>
    <w:rsid w:val="006C03B8"/>
    <w:rsid w:val="006C0DB7"/>
    <w:rsid w:val="006C19AB"/>
    <w:rsid w:val="006C3694"/>
    <w:rsid w:val="006C4D51"/>
    <w:rsid w:val="006C566E"/>
    <w:rsid w:val="006C5EC9"/>
    <w:rsid w:val="006C6059"/>
    <w:rsid w:val="006C6376"/>
    <w:rsid w:val="006C682A"/>
    <w:rsid w:val="006C71A4"/>
    <w:rsid w:val="006C74D4"/>
    <w:rsid w:val="006C7522"/>
    <w:rsid w:val="006D0CB7"/>
    <w:rsid w:val="006D2CFB"/>
    <w:rsid w:val="006D426A"/>
    <w:rsid w:val="006D53AB"/>
    <w:rsid w:val="006D5F6C"/>
    <w:rsid w:val="006D6F08"/>
    <w:rsid w:val="006D7175"/>
    <w:rsid w:val="006E062C"/>
    <w:rsid w:val="006E0AA2"/>
    <w:rsid w:val="006E0C15"/>
    <w:rsid w:val="006E1C82"/>
    <w:rsid w:val="006E28B7"/>
    <w:rsid w:val="006E2A5B"/>
    <w:rsid w:val="006E2A9B"/>
    <w:rsid w:val="006E3310"/>
    <w:rsid w:val="006E3B9F"/>
    <w:rsid w:val="006E4E39"/>
    <w:rsid w:val="006E509B"/>
    <w:rsid w:val="006E565E"/>
    <w:rsid w:val="006E5D0F"/>
    <w:rsid w:val="006E673D"/>
    <w:rsid w:val="006E6987"/>
    <w:rsid w:val="006E753E"/>
    <w:rsid w:val="006E788D"/>
    <w:rsid w:val="006E7D3B"/>
    <w:rsid w:val="006F1B70"/>
    <w:rsid w:val="006F300E"/>
    <w:rsid w:val="006F341D"/>
    <w:rsid w:val="006F3CDE"/>
    <w:rsid w:val="006F4331"/>
    <w:rsid w:val="006F464A"/>
    <w:rsid w:val="006F491D"/>
    <w:rsid w:val="006F4C33"/>
    <w:rsid w:val="006F546F"/>
    <w:rsid w:val="006F58D4"/>
    <w:rsid w:val="006F58DC"/>
    <w:rsid w:val="006F6287"/>
    <w:rsid w:val="006F639A"/>
    <w:rsid w:val="006F6404"/>
    <w:rsid w:val="006F6582"/>
    <w:rsid w:val="006F68E9"/>
    <w:rsid w:val="006F74E2"/>
    <w:rsid w:val="0070346E"/>
    <w:rsid w:val="00704896"/>
    <w:rsid w:val="00704E6E"/>
    <w:rsid w:val="00704EDB"/>
    <w:rsid w:val="00706101"/>
    <w:rsid w:val="00706E1C"/>
    <w:rsid w:val="00707072"/>
    <w:rsid w:val="00707AAB"/>
    <w:rsid w:val="00707D61"/>
    <w:rsid w:val="0071134F"/>
    <w:rsid w:val="00711A5E"/>
    <w:rsid w:val="007121E6"/>
    <w:rsid w:val="00712287"/>
    <w:rsid w:val="00712772"/>
    <w:rsid w:val="0071437C"/>
    <w:rsid w:val="007144ED"/>
    <w:rsid w:val="007148D3"/>
    <w:rsid w:val="007157C3"/>
    <w:rsid w:val="00715B6A"/>
    <w:rsid w:val="00715B9A"/>
    <w:rsid w:val="00715E42"/>
    <w:rsid w:val="007163F9"/>
    <w:rsid w:val="007174B7"/>
    <w:rsid w:val="00717AF9"/>
    <w:rsid w:val="007227BE"/>
    <w:rsid w:val="0072316F"/>
    <w:rsid w:val="007232A8"/>
    <w:rsid w:val="00723A6D"/>
    <w:rsid w:val="007246E6"/>
    <w:rsid w:val="007257D0"/>
    <w:rsid w:val="00725FA0"/>
    <w:rsid w:val="007267DD"/>
    <w:rsid w:val="00726835"/>
    <w:rsid w:val="00726A86"/>
    <w:rsid w:val="00726CAB"/>
    <w:rsid w:val="00726EA6"/>
    <w:rsid w:val="00727208"/>
    <w:rsid w:val="007273F6"/>
    <w:rsid w:val="007274F8"/>
    <w:rsid w:val="00727680"/>
    <w:rsid w:val="00731A05"/>
    <w:rsid w:val="0073202A"/>
    <w:rsid w:val="00732A7F"/>
    <w:rsid w:val="00733016"/>
    <w:rsid w:val="007348B1"/>
    <w:rsid w:val="0073560A"/>
    <w:rsid w:val="0073627D"/>
    <w:rsid w:val="007362A6"/>
    <w:rsid w:val="00736D7D"/>
    <w:rsid w:val="007377AA"/>
    <w:rsid w:val="00740AB3"/>
    <w:rsid w:val="00740BB8"/>
    <w:rsid w:val="00740CD3"/>
    <w:rsid w:val="00740E58"/>
    <w:rsid w:val="00741EA0"/>
    <w:rsid w:val="00741F54"/>
    <w:rsid w:val="00742FCA"/>
    <w:rsid w:val="00743BDC"/>
    <w:rsid w:val="007445A0"/>
    <w:rsid w:val="0074524B"/>
    <w:rsid w:val="00745340"/>
    <w:rsid w:val="00745B24"/>
    <w:rsid w:val="0074647E"/>
    <w:rsid w:val="0074680A"/>
    <w:rsid w:val="00746842"/>
    <w:rsid w:val="00747D8B"/>
    <w:rsid w:val="00747DE4"/>
    <w:rsid w:val="0075089B"/>
    <w:rsid w:val="00751228"/>
    <w:rsid w:val="007513A1"/>
    <w:rsid w:val="007558CF"/>
    <w:rsid w:val="007571E1"/>
    <w:rsid w:val="00757A16"/>
    <w:rsid w:val="00757ACC"/>
    <w:rsid w:val="007604B2"/>
    <w:rsid w:val="00764675"/>
    <w:rsid w:val="00765281"/>
    <w:rsid w:val="00765631"/>
    <w:rsid w:val="007666BC"/>
    <w:rsid w:val="0076680C"/>
    <w:rsid w:val="00766BAD"/>
    <w:rsid w:val="007702CA"/>
    <w:rsid w:val="007729A2"/>
    <w:rsid w:val="00772D37"/>
    <w:rsid w:val="007755F2"/>
    <w:rsid w:val="00776971"/>
    <w:rsid w:val="007774BC"/>
    <w:rsid w:val="00780842"/>
    <w:rsid w:val="00780A80"/>
    <w:rsid w:val="007815DF"/>
    <w:rsid w:val="0078160F"/>
    <w:rsid w:val="0078177E"/>
    <w:rsid w:val="00782CE3"/>
    <w:rsid w:val="0078304C"/>
    <w:rsid w:val="0078344C"/>
    <w:rsid w:val="00783673"/>
    <w:rsid w:val="00785490"/>
    <w:rsid w:val="00785F54"/>
    <w:rsid w:val="00787524"/>
    <w:rsid w:val="00791415"/>
    <w:rsid w:val="007925EA"/>
    <w:rsid w:val="00793413"/>
    <w:rsid w:val="00793CD8"/>
    <w:rsid w:val="00794F69"/>
    <w:rsid w:val="00795AE4"/>
    <w:rsid w:val="00795C92"/>
    <w:rsid w:val="00796231"/>
    <w:rsid w:val="00797A63"/>
    <w:rsid w:val="00797DA6"/>
    <w:rsid w:val="00797E0A"/>
    <w:rsid w:val="00797EF5"/>
    <w:rsid w:val="007A0337"/>
    <w:rsid w:val="007A1BD1"/>
    <w:rsid w:val="007A1CB3"/>
    <w:rsid w:val="007A21FF"/>
    <w:rsid w:val="007A306F"/>
    <w:rsid w:val="007A43A6"/>
    <w:rsid w:val="007A58A6"/>
    <w:rsid w:val="007A7299"/>
    <w:rsid w:val="007B1462"/>
    <w:rsid w:val="007B3BBD"/>
    <w:rsid w:val="007B3D2D"/>
    <w:rsid w:val="007B4F1B"/>
    <w:rsid w:val="007B50AE"/>
    <w:rsid w:val="007B51DF"/>
    <w:rsid w:val="007B5E59"/>
    <w:rsid w:val="007C05DD"/>
    <w:rsid w:val="007C2201"/>
    <w:rsid w:val="007C3707"/>
    <w:rsid w:val="007C3D18"/>
    <w:rsid w:val="007C517D"/>
    <w:rsid w:val="007C6032"/>
    <w:rsid w:val="007C60BF"/>
    <w:rsid w:val="007C6A07"/>
    <w:rsid w:val="007C6D49"/>
    <w:rsid w:val="007C75A1"/>
    <w:rsid w:val="007C77A5"/>
    <w:rsid w:val="007D04E5"/>
    <w:rsid w:val="007D0EA9"/>
    <w:rsid w:val="007D14A2"/>
    <w:rsid w:val="007D166C"/>
    <w:rsid w:val="007D1D38"/>
    <w:rsid w:val="007D2E8C"/>
    <w:rsid w:val="007D3632"/>
    <w:rsid w:val="007D5901"/>
    <w:rsid w:val="007D7157"/>
    <w:rsid w:val="007D7526"/>
    <w:rsid w:val="007E27CB"/>
    <w:rsid w:val="007E2B52"/>
    <w:rsid w:val="007E2C45"/>
    <w:rsid w:val="007E4610"/>
    <w:rsid w:val="007E4715"/>
    <w:rsid w:val="007E4BFF"/>
    <w:rsid w:val="007E505B"/>
    <w:rsid w:val="007E5B09"/>
    <w:rsid w:val="007E7091"/>
    <w:rsid w:val="007F030F"/>
    <w:rsid w:val="007F0F20"/>
    <w:rsid w:val="007F2D40"/>
    <w:rsid w:val="007F332D"/>
    <w:rsid w:val="007F577A"/>
    <w:rsid w:val="007F59B4"/>
    <w:rsid w:val="007F71AB"/>
    <w:rsid w:val="0080038D"/>
    <w:rsid w:val="00801A6B"/>
    <w:rsid w:val="0080281E"/>
    <w:rsid w:val="00802A47"/>
    <w:rsid w:val="008036B6"/>
    <w:rsid w:val="00803EE8"/>
    <w:rsid w:val="00803FAE"/>
    <w:rsid w:val="00804732"/>
    <w:rsid w:val="008048E6"/>
    <w:rsid w:val="0080605F"/>
    <w:rsid w:val="008074B3"/>
    <w:rsid w:val="00807786"/>
    <w:rsid w:val="008108A1"/>
    <w:rsid w:val="00810E31"/>
    <w:rsid w:val="00810FDD"/>
    <w:rsid w:val="00811FCB"/>
    <w:rsid w:val="0081201F"/>
    <w:rsid w:val="008158D6"/>
    <w:rsid w:val="008169F6"/>
    <w:rsid w:val="00816CBB"/>
    <w:rsid w:val="00817196"/>
    <w:rsid w:val="008200D9"/>
    <w:rsid w:val="00820C46"/>
    <w:rsid w:val="00820D4F"/>
    <w:rsid w:val="0082151F"/>
    <w:rsid w:val="00822981"/>
    <w:rsid w:val="00822D0D"/>
    <w:rsid w:val="00822E1E"/>
    <w:rsid w:val="008235DB"/>
    <w:rsid w:val="008241B9"/>
    <w:rsid w:val="008244AC"/>
    <w:rsid w:val="00824AB4"/>
    <w:rsid w:val="00825929"/>
    <w:rsid w:val="00825C42"/>
    <w:rsid w:val="00825D25"/>
    <w:rsid w:val="008266D1"/>
    <w:rsid w:val="00826871"/>
    <w:rsid w:val="00827D6F"/>
    <w:rsid w:val="008310F4"/>
    <w:rsid w:val="00831ADD"/>
    <w:rsid w:val="00833D37"/>
    <w:rsid w:val="00833E7A"/>
    <w:rsid w:val="008376AC"/>
    <w:rsid w:val="00840393"/>
    <w:rsid w:val="00840B2A"/>
    <w:rsid w:val="008421E8"/>
    <w:rsid w:val="008444E8"/>
    <w:rsid w:val="00844A11"/>
    <w:rsid w:val="00844E80"/>
    <w:rsid w:val="00846B21"/>
    <w:rsid w:val="00846FE7"/>
    <w:rsid w:val="00847D31"/>
    <w:rsid w:val="0085034F"/>
    <w:rsid w:val="008515EE"/>
    <w:rsid w:val="0085240F"/>
    <w:rsid w:val="0085256A"/>
    <w:rsid w:val="0085268C"/>
    <w:rsid w:val="00856911"/>
    <w:rsid w:val="00857D67"/>
    <w:rsid w:val="00862294"/>
    <w:rsid w:val="008631B9"/>
    <w:rsid w:val="008673FD"/>
    <w:rsid w:val="008677FD"/>
    <w:rsid w:val="008706D4"/>
    <w:rsid w:val="00870F8A"/>
    <w:rsid w:val="008719A4"/>
    <w:rsid w:val="00871D23"/>
    <w:rsid w:val="00872781"/>
    <w:rsid w:val="00874312"/>
    <w:rsid w:val="0087437C"/>
    <w:rsid w:val="00874E2F"/>
    <w:rsid w:val="00875CD7"/>
    <w:rsid w:val="00876B4D"/>
    <w:rsid w:val="00877F18"/>
    <w:rsid w:val="0088057B"/>
    <w:rsid w:val="008811AA"/>
    <w:rsid w:val="00881AEE"/>
    <w:rsid w:val="0088265B"/>
    <w:rsid w:val="00884C8A"/>
    <w:rsid w:val="00886A9C"/>
    <w:rsid w:val="00886F94"/>
    <w:rsid w:val="0088722C"/>
    <w:rsid w:val="008876B0"/>
    <w:rsid w:val="00890D60"/>
    <w:rsid w:val="00891C4B"/>
    <w:rsid w:val="008941E3"/>
    <w:rsid w:val="00894569"/>
    <w:rsid w:val="00894A88"/>
    <w:rsid w:val="00895386"/>
    <w:rsid w:val="0089633E"/>
    <w:rsid w:val="008967AB"/>
    <w:rsid w:val="008969B5"/>
    <w:rsid w:val="008A01AC"/>
    <w:rsid w:val="008A0443"/>
    <w:rsid w:val="008A0518"/>
    <w:rsid w:val="008A21FF"/>
    <w:rsid w:val="008A2CE2"/>
    <w:rsid w:val="008A30AC"/>
    <w:rsid w:val="008A44B8"/>
    <w:rsid w:val="008A51A8"/>
    <w:rsid w:val="008A54C7"/>
    <w:rsid w:val="008A5707"/>
    <w:rsid w:val="008A6DA0"/>
    <w:rsid w:val="008A77D8"/>
    <w:rsid w:val="008B0483"/>
    <w:rsid w:val="008B120C"/>
    <w:rsid w:val="008B15F2"/>
    <w:rsid w:val="008B3DA1"/>
    <w:rsid w:val="008B51A0"/>
    <w:rsid w:val="008B556E"/>
    <w:rsid w:val="008B592A"/>
    <w:rsid w:val="008B7B5C"/>
    <w:rsid w:val="008C055C"/>
    <w:rsid w:val="008C0C99"/>
    <w:rsid w:val="008C0E7D"/>
    <w:rsid w:val="008C2017"/>
    <w:rsid w:val="008C26B4"/>
    <w:rsid w:val="008C3248"/>
    <w:rsid w:val="008C48FE"/>
    <w:rsid w:val="008C4958"/>
    <w:rsid w:val="008C4BAA"/>
    <w:rsid w:val="008C6AE8"/>
    <w:rsid w:val="008C7573"/>
    <w:rsid w:val="008D00A5"/>
    <w:rsid w:val="008D26B3"/>
    <w:rsid w:val="008D32E1"/>
    <w:rsid w:val="008D34F1"/>
    <w:rsid w:val="008D39D8"/>
    <w:rsid w:val="008D524E"/>
    <w:rsid w:val="008D56F4"/>
    <w:rsid w:val="008D6D1A"/>
    <w:rsid w:val="008D7EB5"/>
    <w:rsid w:val="008E065E"/>
    <w:rsid w:val="008E0927"/>
    <w:rsid w:val="008E1909"/>
    <w:rsid w:val="008E21BD"/>
    <w:rsid w:val="008E378D"/>
    <w:rsid w:val="008E3AAE"/>
    <w:rsid w:val="008E4FCF"/>
    <w:rsid w:val="008F06CD"/>
    <w:rsid w:val="008F121F"/>
    <w:rsid w:val="008F1EAB"/>
    <w:rsid w:val="008F24C1"/>
    <w:rsid w:val="008F3033"/>
    <w:rsid w:val="008F33DC"/>
    <w:rsid w:val="008F4687"/>
    <w:rsid w:val="008F477F"/>
    <w:rsid w:val="008F5C96"/>
    <w:rsid w:val="009005B1"/>
    <w:rsid w:val="00902350"/>
    <w:rsid w:val="0090336B"/>
    <w:rsid w:val="00904676"/>
    <w:rsid w:val="009050AA"/>
    <w:rsid w:val="009053AA"/>
    <w:rsid w:val="00905B3F"/>
    <w:rsid w:val="00905E37"/>
    <w:rsid w:val="0090674E"/>
    <w:rsid w:val="00906939"/>
    <w:rsid w:val="00906CC5"/>
    <w:rsid w:val="0091071F"/>
    <w:rsid w:val="009109FF"/>
    <w:rsid w:val="00910A35"/>
    <w:rsid w:val="00910B7D"/>
    <w:rsid w:val="00911267"/>
    <w:rsid w:val="00911DFB"/>
    <w:rsid w:val="009128CD"/>
    <w:rsid w:val="009139D9"/>
    <w:rsid w:val="00913A35"/>
    <w:rsid w:val="00914AD8"/>
    <w:rsid w:val="009150C4"/>
    <w:rsid w:val="00916079"/>
    <w:rsid w:val="009177BD"/>
    <w:rsid w:val="00917CE9"/>
    <w:rsid w:val="00920BF2"/>
    <w:rsid w:val="009219E7"/>
    <w:rsid w:val="00922010"/>
    <w:rsid w:val="00922155"/>
    <w:rsid w:val="00926C93"/>
    <w:rsid w:val="00931BD9"/>
    <w:rsid w:val="00932375"/>
    <w:rsid w:val="00932E11"/>
    <w:rsid w:val="00932F6D"/>
    <w:rsid w:val="00933D0A"/>
    <w:rsid w:val="0093433F"/>
    <w:rsid w:val="00934C31"/>
    <w:rsid w:val="00935F0F"/>
    <w:rsid w:val="009368F3"/>
    <w:rsid w:val="00940D4E"/>
    <w:rsid w:val="00940FAD"/>
    <w:rsid w:val="00941636"/>
    <w:rsid w:val="00941B8D"/>
    <w:rsid w:val="00943742"/>
    <w:rsid w:val="00944C54"/>
    <w:rsid w:val="00945552"/>
    <w:rsid w:val="0094558E"/>
    <w:rsid w:val="009456A4"/>
    <w:rsid w:val="00945C05"/>
    <w:rsid w:val="00946146"/>
    <w:rsid w:val="00946945"/>
    <w:rsid w:val="00946AE5"/>
    <w:rsid w:val="00947713"/>
    <w:rsid w:val="0095037B"/>
    <w:rsid w:val="00950DE7"/>
    <w:rsid w:val="00953635"/>
    <w:rsid w:val="00953920"/>
    <w:rsid w:val="00953D47"/>
    <w:rsid w:val="009549DC"/>
    <w:rsid w:val="00954C33"/>
    <w:rsid w:val="0095681E"/>
    <w:rsid w:val="009572D4"/>
    <w:rsid w:val="00957BE5"/>
    <w:rsid w:val="00961921"/>
    <w:rsid w:val="00961E57"/>
    <w:rsid w:val="0096353D"/>
    <w:rsid w:val="0096430A"/>
    <w:rsid w:val="00964A8D"/>
    <w:rsid w:val="00964E12"/>
    <w:rsid w:val="0096554B"/>
    <w:rsid w:val="0096584A"/>
    <w:rsid w:val="009665A0"/>
    <w:rsid w:val="00966FDF"/>
    <w:rsid w:val="00967AC2"/>
    <w:rsid w:val="00970F05"/>
    <w:rsid w:val="0097137B"/>
    <w:rsid w:val="00971F08"/>
    <w:rsid w:val="00974370"/>
    <w:rsid w:val="00975B79"/>
    <w:rsid w:val="0097603D"/>
    <w:rsid w:val="0097680B"/>
    <w:rsid w:val="00976949"/>
    <w:rsid w:val="009779EE"/>
    <w:rsid w:val="00980332"/>
    <w:rsid w:val="00980477"/>
    <w:rsid w:val="0098139F"/>
    <w:rsid w:val="009822DE"/>
    <w:rsid w:val="0098257F"/>
    <w:rsid w:val="009832B9"/>
    <w:rsid w:val="009843A1"/>
    <w:rsid w:val="009847D1"/>
    <w:rsid w:val="00985253"/>
    <w:rsid w:val="009853B3"/>
    <w:rsid w:val="009858AD"/>
    <w:rsid w:val="009859A4"/>
    <w:rsid w:val="00986A48"/>
    <w:rsid w:val="00986F90"/>
    <w:rsid w:val="009879F3"/>
    <w:rsid w:val="00987DCE"/>
    <w:rsid w:val="00990630"/>
    <w:rsid w:val="00991761"/>
    <w:rsid w:val="00991B11"/>
    <w:rsid w:val="009934CD"/>
    <w:rsid w:val="00993640"/>
    <w:rsid w:val="00994CEE"/>
    <w:rsid w:val="00994DCA"/>
    <w:rsid w:val="009960EC"/>
    <w:rsid w:val="00996501"/>
    <w:rsid w:val="009970DD"/>
    <w:rsid w:val="009A05D3"/>
    <w:rsid w:val="009A0FBA"/>
    <w:rsid w:val="009A1227"/>
    <w:rsid w:val="009A1601"/>
    <w:rsid w:val="009A3BB6"/>
    <w:rsid w:val="009A4207"/>
    <w:rsid w:val="009A462D"/>
    <w:rsid w:val="009A4920"/>
    <w:rsid w:val="009A5790"/>
    <w:rsid w:val="009A5CBA"/>
    <w:rsid w:val="009A5D92"/>
    <w:rsid w:val="009A63C3"/>
    <w:rsid w:val="009A6DF4"/>
    <w:rsid w:val="009A7E94"/>
    <w:rsid w:val="009B1042"/>
    <w:rsid w:val="009B1359"/>
    <w:rsid w:val="009B1D1F"/>
    <w:rsid w:val="009B1F30"/>
    <w:rsid w:val="009B22DC"/>
    <w:rsid w:val="009B233A"/>
    <w:rsid w:val="009B3AC2"/>
    <w:rsid w:val="009B4DF4"/>
    <w:rsid w:val="009B564E"/>
    <w:rsid w:val="009B5F0C"/>
    <w:rsid w:val="009B640D"/>
    <w:rsid w:val="009B6527"/>
    <w:rsid w:val="009B7E87"/>
    <w:rsid w:val="009B7F2D"/>
    <w:rsid w:val="009C0169"/>
    <w:rsid w:val="009C24F1"/>
    <w:rsid w:val="009C403E"/>
    <w:rsid w:val="009C62B0"/>
    <w:rsid w:val="009C63C9"/>
    <w:rsid w:val="009C63D2"/>
    <w:rsid w:val="009C7E88"/>
    <w:rsid w:val="009D1610"/>
    <w:rsid w:val="009D2D91"/>
    <w:rsid w:val="009D4FF0"/>
    <w:rsid w:val="009D553F"/>
    <w:rsid w:val="009D68F4"/>
    <w:rsid w:val="009D703C"/>
    <w:rsid w:val="009D713B"/>
    <w:rsid w:val="009D718F"/>
    <w:rsid w:val="009D7BB6"/>
    <w:rsid w:val="009D7C4B"/>
    <w:rsid w:val="009D7D7C"/>
    <w:rsid w:val="009E068F"/>
    <w:rsid w:val="009E0CBF"/>
    <w:rsid w:val="009E1492"/>
    <w:rsid w:val="009E14E0"/>
    <w:rsid w:val="009E3064"/>
    <w:rsid w:val="009E35DB"/>
    <w:rsid w:val="009E39D9"/>
    <w:rsid w:val="009E3EE8"/>
    <w:rsid w:val="009E47A3"/>
    <w:rsid w:val="009E4F00"/>
    <w:rsid w:val="009E7939"/>
    <w:rsid w:val="009F08F3"/>
    <w:rsid w:val="009F21F1"/>
    <w:rsid w:val="009F2AD9"/>
    <w:rsid w:val="009F344F"/>
    <w:rsid w:val="009F6DCC"/>
    <w:rsid w:val="00A000F8"/>
    <w:rsid w:val="00A02E61"/>
    <w:rsid w:val="00A02EEC"/>
    <w:rsid w:val="00A031D8"/>
    <w:rsid w:val="00A048A8"/>
    <w:rsid w:val="00A04EC1"/>
    <w:rsid w:val="00A04F49"/>
    <w:rsid w:val="00A068D2"/>
    <w:rsid w:val="00A06F54"/>
    <w:rsid w:val="00A11391"/>
    <w:rsid w:val="00A12716"/>
    <w:rsid w:val="00A130C7"/>
    <w:rsid w:val="00A13E54"/>
    <w:rsid w:val="00A14210"/>
    <w:rsid w:val="00A17631"/>
    <w:rsid w:val="00A17F63"/>
    <w:rsid w:val="00A210AA"/>
    <w:rsid w:val="00A2193B"/>
    <w:rsid w:val="00A21DF4"/>
    <w:rsid w:val="00A22921"/>
    <w:rsid w:val="00A2351A"/>
    <w:rsid w:val="00A24014"/>
    <w:rsid w:val="00A2440F"/>
    <w:rsid w:val="00A2592F"/>
    <w:rsid w:val="00A260EF"/>
    <w:rsid w:val="00A264A9"/>
    <w:rsid w:val="00A26DAA"/>
    <w:rsid w:val="00A26DCF"/>
    <w:rsid w:val="00A27785"/>
    <w:rsid w:val="00A30187"/>
    <w:rsid w:val="00A306D9"/>
    <w:rsid w:val="00A32744"/>
    <w:rsid w:val="00A334B1"/>
    <w:rsid w:val="00A3448A"/>
    <w:rsid w:val="00A35081"/>
    <w:rsid w:val="00A3610C"/>
    <w:rsid w:val="00A36297"/>
    <w:rsid w:val="00A372FE"/>
    <w:rsid w:val="00A408CE"/>
    <w:rsid w:val="00A41DB9"/>
    <w:rsid w:val="00A41E2B"/>
    <w:rsid w:val="00A44071"/>
    <w:rsid w:val="00A45282"/>
    <w:rsid w:val="00A45B74"/>
    <w:rsid w:val="00A46880"/>
    <w:rsid w:val="00A46C44"/>
    <w:rsid w:val="00A47881"/>
    <w:rsid w:val="00A510E5"/>
    <w:rsid w:val="00A522CB"/>
    <w:rsid w:val="00A52DFE"/>
    <w:rsid w:val="00A52E1D"/>
    <w:rsid w:val="00A53BF7"/>
    <w:rsid w:val="00A6097E"/>
    <w:rsid w:val="00A61499"/>
    <w:rsid w:val="00A62432"/>
    <w:rsid w:val="00A62A77"/>
    <w:rsid w:val="00A63050"/>
    <w:rsid w:val="00A63483"/>
    <w:rsid w:val="00A644FD"/>
    <w:rsid w:val="00A64C51"/>
    <w:rsid w:val="00A657D7"/>
    <w:rsid w:val="00A660AC"/>
    <w:rsid w:val="00A67E6C"/>
    <w:rsid w:val="00A71B99"/>
    <w:rsid w:val="00A71F78"/>
    <w:rsid w:val="00A739D0"/>
    <w:rsid w:val="00A74BB1"/>
    <w:rsid w:val="00A74F39"/>
    <w:rsid w:val="00A75372"/>
    <w:rsid w:val="00A761D4"/>
    <w:rsid w:val="00A77A66"/>
    <w:rsid w:val="00A77D9A"/>
    <w:rsid w:val="00A77EC4"/>
    <w:rsid w:val="00A80D59"/>
    <w:rsid w:val="00A80F53"/>
    <w:rsid w:val="00A820CC"/>
    <w:rsid w:val="00A822C5"/>
    <w:rsid w:val="00A83AB7"/>
    <w:rsid w:val="00A86154"/>
    <w:rsid w:val="00A90403"/>
    <w:rsid w:val="00A92879"/>
    <w:rsid w:val="00A9442A"/>
    <w:rsid w:val="00A95C96"/>
    <w:rsid w:val="00A9637A"/>
    <w:rsid w:val="00A96A2C"/>
    <w:rsid w:val="00A96B79"/>
    <w:rsid w:val="00AA016F"/>
    <w:rsid w:val="00AA1ED6"/>
    <w:rsid w:val="00AA3168"/>
    <w:rsid w:val="00AA3CF6"/>
    <w:rsid w:val="00AA49DE"/>
    <w:rsid w:val="00AA4C19"/>
    <w:rsid w:val="00AA51D6"/>
    <w:rsid w:val="00AA522F"/>
    <w:rsid w:val="00AA5977"/>
    <w:rsid w:val="00AA6427"/>
    <w:rsid w:val="00AA6D0B"/>
    <w:rsid w:val="00AA7276"/>
    <w:rsid w:val="00AA76C5"/>
    <w:rsid w:val="00AA7ACE"/>
    <w:rsid w:val="00AB04C7"/>
    <w:rsid w:val="00AB0BC8"/>
    <w:rsid w:val="00AB0C32"/>
    <w:rsid w:val="00AB1171"/>
    <w:rsid w:val="00AB11CA"/>
    <w:rsid w:val="00AB14D9"/>
    <w:rsid w:val="00AB33A0"/>
    <w:rsid w:val="00AB3430"/>
    <w:rsid w:val="00AB35B0"/>
    <w:rsid w:val="00AB4AB8"/>
    <w:rsid w:val="00AB655E"/>
    <w:rsid w:val="00AB66FC"/>
    <w:rsid w:val="00AB76F7"/>
    <w:rsid w:val="00AB7B87"/>
    <w:rsid w:val="00AC007F"/>
    <w:rsid w:val="00AC0A2C"/>
    <w:rsid w:val="00AC18AC"/>
    <w:rsid w:val="00AC1CA4"/>
    <w:rsid w:val="00AC2ECD"/>
    <w:rsid w:val="00AC3119"/>
    <w:rsid w:val="00AC49FB"/>
    <w:rsid w:val="00AC52E3"/>
    <w:rsid w:val="00AC5A10"/>
    <w:rsid w:val="00AC68C8"/>
    <w:rsid w:val="00AC725C"/>
    <w:rsid w:val="00AC730A"/>
    <w:rsid w:val="00AC7D93"/>
    <w:rsid w:val="00AD07CB"/>
    <w:rsid w:val="00AD0AA3"/>
    <w:rsid w:val="00AD0FD2"/>
    <w:rsid w:val="00AD1A52"/>
    <w:rsid w:val="00AD3334"/>
    <w:rsid w:val="00AD343E"/>
    <w:rsid w:val="00AD3F94"/>
    <w:rsid w:val="00AD4A5A"/>
    <w:rsid w:val="00AD4DF4"/>
    <w:rsid w:val="00AD5CC2"/>
    <w:rsid w:val="00AD717B"/>
    <w:rsid w:val="00AD7381"/>
    <w:rsid w:val="00AD7C29"/>
    <w:rsid w:val="00AD7E33"/>
    <w:rsid w:val="00AE2286"/>
    <w:rsid w:val="00AE27AC"/>
    <w:rsid w:val="00AE29BD"/>
    <w:rsid w:val="00AE3C38"/>
    <w:rsid w:val="00AE40E0"/>
    <w:rsid w:val="00AE4795"/>
    <w:rsid w:val="00AE4997"/>
    <w:rsid w:val="00AE4DBA"/>
    <w:rsid w:val="00AE4F07"/>
    <w:rsid w:val="00AF03BD"/>
    <w:rsid w:val="00AF0F66"/>
    <w:rsid w:val="00AF1C5D"/>
    <w:rsid w:val="00AF1E74"/>
    <w:rsid w:val="00AF1F8C"/>
    <w:rsid w:val="00AF316D"/>
    <w:rsid w:val="00AF332E"/>
    <w:rsid w:val="00AF4191"/>
    <w:rsid w:val="00AF42D7"/>
    <w:rsid w:val="00AF443B"/>
    <w:rsid w:val="00AF4B71"/>
    <w:rsid w:val="00AF55B6"/>
    <w:rsid w:val="00AF67A3"/>
    <w:rsid w:val="00B00588"/>
    <w:rsid w:val="00B00678"/>
    <w:rsid w:val="00B006FE"/>
    <w:rsid w:val="00B007CB"/>
    <w:rsid w:val="00B0099F"/>
    <w:rsid w:val="00B0148D"/>
    <w:rsid w:val="00B01EDB"/>
    <w:rsid w:val="00B02AA9"/>
    <w:rsid w:val="00B02FA3"/>
    <w:rsid w:val="00B035A1"/>
    <w:rsid w:val="00B045F0"/>
    <w:rsid w:val="00B05084"/>
    <w:rsid w:val="00B05271"/>
    <w:rsid w:val="00B07169"/>
    <w:rsid w:val="00B11C33"/>
    <w:rsid w:val="00B11E53"/>
    <w:rsid w:val="00B12EF6"/>
    <w:rsid w:val="00B15115"/>
    <w:rsid w:val="00B157F9"/>
    <w:rsid w:val="00B15D5D"/>
    <w:rsid w:val="00B166EB"/>
    <w:rsid w:val="00B17A64"/>
    <w:rsid w:val="00B20256"/>
    <w:rsid w:val="00B20D09"/>
    <w:rsid w:val="00B21620"/>
    <w:rsid w:val="00B22001"/>
    <w:rsid w:val="00B22FA9"/>
    <w:rsid w:val="00B23308"/>
    <w:rsid w:val="00B25315"/>
    <w:rsid w:val="00B25854"/>
    <w:rsid w:val="00B2653C"/>
    <w:rsid w:val="00B2763F"/>
    <w:rsid w:val="00B276D9"/>
    <w:rsid w:val="00B27AAC"/>
    <w:rsid w:val="00B27B0F"/>
    <w:rsid w:val="00B300FC"/>
    <w:rsid w:val="00B3048F"/>
    <w:rsid w:val="00B30929"/>
    <w:rsid w:val="00B30F4C"/>
    <w:rsid w:val="00B31344"/>
    <w:rsid w:val="00B318AB"/>
    <w:rsid w:val="00B32324"/>
    <w:rsid w:val="00B324C3"/>
    <w:rsid w:val="00B325D6"/>
    <w:rsid w:val="00B32D23"/>
    <w:rsid w:val="00B3360C"/>
    <w:rsid w:val="00B33626"/>
    <w:rsid w:val="00B34ED0"/>
    <w:rsid w:val="00B372AA"/>
    <w:rsid w:val="00B40445"/>
    <w:rsid w:val="00B40605"/>
    <w:rsid w:val="00B409E0"/>
    <w:rsid w:val="00B41888"/>
    <w:rsid w:val="00B421EE"/>
    <w:rsid w:val="00B422FC"/>
    <w:rsid w:val="00B4387C"/>
    <w:rsid w:val="00B447E6"/>
    <w:rsid w:val="00B44D50"/>
    <w:rsid w:val="00B45410"/>
    <w:rsid w:val="00B45A52"/>
    <w:rsid w:val="00B46175"/>
    <w:rsid w:val="00B46FD3"/>
    <w:rsid w:val="00B47176"/>
    <w:rsid w:val="00B47390"/>
    <w:rsid w:val="00B47AA0"/>
    <w:rsid w:val="00B52263"/>
    <w:rsid w:val="00B53060"/>
    <w:rsid w:val="00B531A5"/>
    <w:rsid w:val="00B548B7"/>
    <w:rsid w:val="00B54D68"/>
    <w:rsid w:val="00B60085"/>
    <w:rsid w:val="00B60C1A"/>
    <w:rsid w:val="00B65C66"/>
    <w:rsid w:val="00B664C7"/>
    <w:rsid w:val="00B66A32"/>
    <w:rsid w:val="00B67111"/>
    <w:rsid w:val="00B7060C"/>
    <w:rsid w:val="00B739F6"/>
    <w:rsid w:val="00B80FA0"/>
    <w:rsid w:val="00B81A6C"/>
    <w:rsid w:val="00B826C4"/>
    <w:rsid w:val="00B833E0"/>
    <w:rsid w:val="00B85103"/>
    <w:rsid w:val="00B85388"/>
    <w:rsid w:val="00B85DE5"/>
    <w:rsid w:val="00B86C1F"/>
    <w:rsid w:val="00B90ABF"/>
    <w:rsid w:val="00B90D2B"/>
    <w:rsid w:val="00B90F73"/>
    <w:rsid w:val="00B91217"/>
    <w:rsid w:val="00B914D0"/>
    <w:rsid w:val="00B93B59"/>
    <w:rsid w:val="00B9406A"/>
    <w:rsid w:val="00B9604C"/>
    <w:rsid w:val="00BA0447"/>
    <w:rsid w:val="00BA2280"/>
    <w:rsid w:val="00BA2A08"/>
    <w:rsid w:val="00BA3DF6"/>
    <w:rsid w:val="00BA438D"/>
    <w:rsid w:val="00BA56D2"/>
    <w:rsid w:val="00BA5B83"/>
    <w:rsid w:val="00BA7408"/>
    <w:rsid w:val="00BA76E0"/>
    <w:rsid w:val="00BB23EF"/>
    <w:rsid w:val="00BB2A25"/>
    <w:rsid w:val="00BB3148"/>
    <w:rsid w:val="00BB40C1"/>
    <w:rsid w:val="00BB51E9"/>
    <w:rsid w:val="00BB5F1A"/>
    <w:rsid w:val="00BB664D"/>
    <w:rsid w:val="00BB74E4"/>
    <w:rsid w:val="00BC0FDC"/>
    <w:rsid w:val="00BC156D"/>
    <w:rsid w:val="00BC3053"/>
    <w:rsid w:val="00BC4065"/>
    <w:rsid w:val="00BC42FC"/>
    <w:rsid w:val="00BC4898"/>
    <w:rsid w:val="00BC4D2E"/>
    <w:rsid w:val="00BC5C1C"/>
    <w:rsid w:val="00BC6BD8"/>
    <w:rsid w:val="00BC6C78"/>
    <w:rsid w:val="00BC6F70"/>
    <w:rsid w:val="00BC6FA0"/>
    <w:rsid w:val="00BD257A"/>
    <w:rsid w:val="00BD389D"/>
    <w:rsid w:val="00BD4099"/>
    <w:rsid w:val="00BD48AC"/>
    <w:rsid w:val="00BD55D5"/>
    <w:rsid w:val="00BD5F1A"/>
    <w:rsid w:val="00BE018E"/>
    <w:rsid w:val="00BE03FC"/>
    <w:rsid w:val="00BE0841"/>
    <w:rsid w:val="00BE08A5"/>
    <w:rsid w:val="00BE0920"/>
    <w:rsid w:val="00BE0F71"/>
    <w:rsid w:val="00BE1234"/>
    <w:rsid w:val="00BE26CF"/>
    <w:rsid w:val="00BE2FA6"/>
    <w:rsid w:val="00BE333F"/>
    <w:rsid w:val="00BE3806"/>
    <w:rsid w:val="00BE404C"/>
    <w:rsid w:val="00BE52DE"/>
    <w:rsid w:val="00BE7406"/>
    <w:rsid w:val="00BE7603"/>
    <w:rsid w:val="00BF035A"/>
    <w:rsid w:val="00BF3279"/>
    <w:rsid w:val="00BF3FBC"/>
    <w:rsid w:val="00BF56B7"/>
    <w:rsid w:val="00BF5ACD"/>
    <w:rsid w:val="00BF6560"/>
    <w:rsid w:val="00BF72F5"/>
    <w:rsid w:val="00BF74C7"/>
    <w:rsid w:val="00C015F1"/>
    <w:rsid w:val="00C0188D"/>
    <w:rsid w:val="00C01E15"/>
    <w:rsid w:val="00C01F33"/>
    <w:rsid w:val="00C02CC6"/>
    <w:rsid w:val="00C040F7"/>
    <w:rsid w:val="00C04197"/>
    <w:rsid w:val="00C044AB"/>
    <w:rsid w:val="00C0462D"/>
    <w:rsid w:val="00C04D74"/>
    <w:rsid w:val="00C05706"/>
    <w:rsid w:val="00C07377"/>
    <w:rsid w:val="00C10478"/>
    <w:rsid w:val="00C1147F"/>
    <w:rsid w:val="00C117D4"/>
    <w:rsid w:val="00C12107"/>
    <w:rsid w:val="00C13649"/>
    <w:rsid w:val="00C146C1"/>
    <w:rsid w:val="00C14D4B"/>
    <w:rsid w:val="00C154BB"/>
    <w:rsid w:val="00C15E2E"/>
    <w:rsid w:val="00C17623"/>
    <w:rsid w:val="00C20445"/>
    <w:rsid w:val="00C2120E"/>
    <w:rsid w:val="00C21363"/>
    <w:rsid w:val="00C24853"/>
    <w:rsid w:val="00C24F34"/>
    <w:rsid w:val="00C252BE"/>
    <w:rsid w:val="00C2555E"/>
    <w:rsid w:val="00C268E6"/>
    <w:rsid w:val="00C279B5"/>
    <w:rsid w:val="00C27C45"/>
    <w:rsid w:val="00C300A9"/>
    <w:rsid w:val="00C30252"/>
    <w:rsid w:val="00C327B5"/>
    <w:rsid w:val="00C32E18"/>
    <w:rsid w:val="00C330D1"/>
    <w:rsid w:val="00C336B6"/>
    <w:rsid w:val="00C35513"/>
    <w:rsid w:val="00C3719D"/>
    <w:rsid w:val="00C37A0A"/>
    <w:rsid w:val="00C37CB2"/>
    <w:rsid w:val="00C37DE7"/>
    <w:rsid w:val="00C424A6"/>
    <w:rsid w:val="00C42E00"/>
    <w:rsid w:val="00C43B4C"/>
    <w:rsid w:val="00C43EFC"/>
    <w:rsid w:val="00C44095"/>
    <w:rsid w:val="00C44A2E"/>
    <w:rsid w:val="00C44B37"/>
    <w:rsid w:val="00C45351"/>
    <w:rsid w:val="00C473A5"/>
    <w:rsid w:val="00C51614"/>
    <w:rsid w:val="00C51BEE"/>
    <w:rsid w:val="00C52337"/>
    <w:rsid w:val="00C54995"/>
    <w:rsid w:val="00C54D41"/>
    <w:rsid w:val="00C5500D"/>
    <w:rsid w:val="00C5657C"/>
    <w:rsid w:val="00C57427"/>
    <w:rsid w:val="00C57C11"/>
    <w:rsid w:val="00C60532"/>
    <w:rsid w:val="00C605DA"/>
    <w:rsid w:val="00C60783"/>
    <w:rsid w:val="00C62381"/>
    <w:rsid w:val="00C6418B"/>
    <w:rsid w:val="00C64223"/>
    <w:rsid w:val="00C64550"/>
    <w:rsid w:val="00C64672"/>
    <w:rsid w:val="00C65B46"/>
    <w:rsid w:val="00C6679C"/>
    <w:rsid w:val="00C66F9B"/>
    <w:rsid w:val="00C6704E"/>
    <w:rsid w:val="00C673A3"/>
    <w:rsid w:val="00C67EDD"/>
    <w:rsid w:val="00C7011C"/>
    <w:rsid w:val="00C7014C"/>
    <w:rsid w:val="00C70697"/>
    <w:rsid w:val="00C72093"/>
    <w:rsid w:val="00C7258D"/>
    <w:rsid w:val="00C726E6"/>
    <w:rsid w:val="00C72780"/>
    <w:rsid w:val="00C72EF4"/>
    <w:rsid w:val="00C73621"/>
    <w:rsid w:val="00C740B7"/>
    <w:rsid w:val="00C744FE"/>
    <w:rsid w:val="00C747F8"/>
    <w:rsid w:val="00C756BC"/>
    <w:rsid w:val="00C75D2F"/>
    <w:rsid w:val="00C763F8"/>
    <w:rsid w:val="00C767BE"/>
    <w:rsid w:val="00C76E3C"/>
    <w:rsid w:val="00C77B36"/>
    <w:rsid w:val="00C81568"/>
    <w:rsid w:val="00C8157C"/>
    <w:rsid w:val="00C81900"/>
    <w:rsid w:val="00C8332B"/>
    <w:rsid w:val="00C83AEC"/>
    <w:rsid w:val="00C83B81"/>
    <w:rsid w:val="00C83B8A"/>
    <w:rsid w:val="00C84F6B"/>
    <w:rsid w:val="00C8547F"/>
    <w:rsid w:val="00C85AC0"/>
    <w:rsid w:val="00C85B38"/>
    <w:rsid w:val="00C8720A"/>
    <w:rsid w:val="00C8733F"/>
    <w:rsid w:val="00C9027A"/>
    <w:rsid w:val="00C9068E"/>
    <w:rsid w:val="00C91242"/>
    <w:rsid w:val="00C9155F"/>
    <w:rsid w:val="00C9236D"/>
    <w:rsid w:val="00C931D0"/>
    <w:rsid w:val="00C93814"/>
    <w:rsid w:val="00C93C4B"/>
    <w:rsid w:val="00C944AB"/>
    <w:rsid w:val="00C95B40"/>
    <w:rsid w:val="00CA005E"/>
    <w:rsid w:val="00CA0D1F"/>
    <w:rsid w:val="00CA1ED8"/>
    <w:rsid w:val="00CA3866"/>
    <w:rsid w:val="00CA5D4C"/>
    <w:rsid w:val="00CB0854"/>
    <w:rsid w:val="00CB0A1C"/>
    <w:rsid w:val="00CB0A82"/>
    <w:rsid w:val="00CB0B37"/>
    <w:rsid w:val="00CB17D9"/>
    <w:rsid w:val="00CB1F63"/>
    <w:rsid w:val="00CB2807"/>
    <w:rsid w:val="00CB54F4"/>
    <w:rsid w:val="00CB62DB"/>
    <w:rsid w:val="00CB7170"/>
    <w:rsid w:val="00CB730F"/>
    <w:rsid w:val="00CC009A"/>
    <w:rsid w:val="00CC040E"/>
    <w:rsid w:val="00CC111F"/>
    <w:rsid w:val="00CC2011"/>
    <w:rsid w:val="00CC2AA6"/>
    <w:rsid w:val="00CC3EA0"/>
    <w:rsid w:val="00CC590E"/>
    <w:rsid w:val="00CC646F"/>
    <w:rsid w:val="00CC7B45"/>
    <w:rsid w:val="00CD0B59"/>
    <w:rsid w:val="00CD1188"/>
    <w:rsid w:val="00CD2C5A"/>
    <w:rsid w:val="00CD2ED1"/>
    <w:rsid w:val="00CD337B"/>
    <w:rsid w:val="00CD3B56"/>
    <w:rsid w:val="00CD46CA"/>
    <w:rsid w:val="00CD53E0"/>
    <w:rsid w:val="00CD7C0C"/>
    <w:rsid w:val="00CE0263"/>
    <w:rsid w:val="00CE0424"/>
    <w:rsid w:val="00CE3DD2"/>
    <w:rsid w:val="00CE41E4"/>
    <w:rsid w:val="00CE4372"/>
    <w:rsid w:val="00CE442C"/>
    <w:rsid w:val="00CE4CF3"/>
    <w:rsid w:val="00CE561A"/>
    <w:rsid w:val="00CE6880"/>
    <w:rsid w:val="00CE7561"/>
    <w:rsid w:val="00CF1354"/>
    <w:rsid w:val="00CF1B46"/>
    <w:rsid w:val="00CF3B1F"/>
    <w:rsid w:val="00CF3BF6"/>
    <w:rsid w:val="00CF4980"/>
    <w:rsid w:val="00CF5CF2"/>
    <w:rsid w:val="00CF625B"/>
    <w:rsid w:val="00CF687E"/>
    <w:rsid w:val="00CF7BBA"/>
    <w:rsid w:val="00D001E2"/>
    <w:rsid w:val="00D01031"/>
    <w:rsid w:val="00D02B7C"/>
    <w:rsid w:val="00D0349B"/>
    <w:rsid w:val="00D05582"/>
    <w:rsid w:val="00D056D3"/>
    <w:rsid w:val="00D077C2"/>
    <w:rsid w:val="00D10249"/>
    <w:rsid w:val="00D115C3"/>
    <w:rsid w:val="00D11897"/>
    <w:rsid w:val="00D125C6"/>
    <w:rsid w:val="00D13135"/>
    <w:rsid w:val="00D13E4E"/>
    <w:rsid w:val="00D15077"/>
    <w:rsid w:val="00D152B0"/>
    <w:rsid w:val="00D16D8E"/>
    <w:rsid w:val="00D20F61"/>
    <w:rsid w:val="00D21278"/>
    <w:rsid w:val="00D21577"/>
    <w:rsid w:val="00D239A7"/>
    <w:rsid w:val="00D23F47"/>
    <w:rsid w:val="00D2584A"/>
    <w:rsid w:val="00D30D52"/>
    <w:rsid w:val="00D324EC"/>
    <w:rsid w:val="00D328D5"/>
    <w:rsid w:val="00D32CEE"/>
    <w:rsid w:val="00D330E3"/>
    <w:rsid w:val="00D33708"/>
    <w:rsid w:val="00D34501"/>
    <w:rsid w:val="00D36211"/>
    <w:rsid w:val="00D36E71"/>
    <w:rsid w:val="00D36E8C"/>
    <w:rsid w:val="00D37D87"/>
    <w:rsid w:val="00D40989"/>
    <w:rsid w:val="00D40B33"/>
    <w:rsid w:val="00D417B0"/>
    <w:rsid w:val="00D42B45"/>
    <w:rsid w:val="00D4318F"/>
    <w:rsid w:val="00D438BF"/>
    <w:rsid w:val="00D43D77"/>
    <w:rsid w:val="00D440F8"/>
    <w:rsid w:val="00D44155"/>
    <w:rsid w:val="00D4560F"/>
    <w:rsid w:val="00D465B3"/>
    <w:rsid w:val="00D466D3"/>
    <w:rsid w:val="00D472CA"/>
    <w:rsid w:val="00D518B8"/>
    <w:rsid w:val="00D546FF"/>
    <w:rsid w:val="00D54DC0"/>
    <w:rsid w:val="00D55AD5"/>
    <w:rsid w:val="00D56BF5"/>
    <w:rsid w:val="00D576CA"/>
    <w:rsid w:val="00D576ED"/>
    <w:rsid w:val="00D61AF5"/>
    <w:rsid w:val="00D6295C"/>
    <w:rsid w:val="00D636D5"/>
    <w:rsid w:val="00D652B5"/>
    <w:rsid w:val="00D66155"/>
    <w:rsid w:val="00D67622"/>
    <w:rsid w:val="00D67C79"/>
    <w:rsid w:val="00D70078"/>
    <w:rsid w:val="00D708B0"/>
    <w:rsid w:val="00D71290"/>
    <w:rsid w:val="00D7213D"/>
    <w:rsid w:val="00D729D6"/>
    <w:rsid w:val="00D74102"/>
    <w:rsid w:val="00D7557B"/>
    <w:rsid w:val="00D76021"/>
    <w:rsid w:val="00D77306"/>
    <w:rsid w:val="00D77B1D"/>
    <w:rsid w:val="00D8021F"/>
    <w:rsid w:val="00D80383"/>
    <w:rsid w:val="00D80B57"/>
    <w:rsid w:val="00D823C6"/>
    <w:rsid w:val="00D8327F"/>
    <w:rsid w:val="00D851DC"/>
    <w:rsid w:val="00D856F3"/>
    <w:rsid w:val="00D862FC"/>
    <w:rsid w:val="00D86B4D"/>
    <w:rsid w:val="00D86CA3"/>
    <w:rsid w:val="00D871CE"/>
    <w:rsid w:val="00D87E6E"/>
    <w:rsid w:val="00D9196D"/>
    <w:rsid w:val="00D92067"/>
    <w:rsid w:val="00D92750"/>
    <w:rsid w:val="00D92982"/>
    <w:rsid w:val="00D93F82"/>
    <w:rsid w:val="00D9469A"/>
    <w:rsid w:val="00D94884"/>
    <w:rsid w:val="00D9625B"/>
    <w:rsid w:val="00D96909"/>
    <w:rsid w:val="00DA0196"/>
    <w:rsid w:val="00DA187A"/>
    <w:rsid w:val="00DA18FF"/>
    <w:rsid w:val="00DA29B6"/>
    <w:rsid w:val="00DA305E"/>
    <w:rsid w:val="00DA37DB"/>
    <w:rsid w:val="00DA387C"/>
    <w:rsid w:val="00DA45A8"/>
    <w:rsid w:val="00DA5417"/>
    <w:rsid w:val="00DA56E8"/>
    <w:rsid w:val="00DA5E58"/>
    <w:rsid w:val="00DA7146"/>
    <w:rsid w:val="00DB0054"/>
    <w:rsid w:val="00DB0A9F"/>
    <w:rsid w:val="00DB18F4"/>
    <w:rsid w:val="00DB1C49"/>
    <w:rsid w:val="00DB28D5"/>
    <w:rsid w:val="00DB377D"/>
    <w:rsid w:val="00DB3B08"/>
    <w:rsid w:val="00DB409E"/>
    <w:rsid w:val="00DB5351"/>
    <w:rsid w:val="00DB6774"/>
    <w:rsid w:val="00DB6D30"/>
    <w:rsid w:val="00DB6F05"/>
    <w:rsid w:val="00DB73CE"/>
    <w:rsid w:val="00DC0AD8"/>
    <w:rsid w:val="00DC1AF8"/>
    <w:rsid w:val="00DC2D36"/>
    <w:rsid w:val="00DC4951"/>
    <w:rsid w:val="00DC53EF"/>
    <w:rsid w:val="00DC6ADA"/>
    <w:rsid w:val="00DD3001"/>
    <w:rsid w:val="00DD5E8F"/>
    <w:rsid w:val="00DD7BDD"/>
    <w:rsid w:val="00DE0463"/>
    <w:rsid w:val="00DE1551"/>
    <w:rsid w:val="00DE3129"/>
    <w:rsid w:val="00DE4F5A"/>
    <w:rsid w:val="00DE5418"/>
    <w:rsid w:val="00DE5608"/>
    <w:rsid w:val="00DE58D0"/>
    <w:rsid w:val="00DE60F4"/>
    <w:rsid w:val="00DE62CC"/>
    <w:rsid w:val="00DE654F"/>
    <w:rsid w:val="00DE72D3"/>
    <w:rsid w:val="00DF0B6E"/>
    <w:rsid w:val="00DF11DC"/>
    <w:rsid w:val="00DF12EE"/>
    <w:rsid w:val="00DF15E0"/>
    <w:rsid w:val="00DF3274"/>
    <w:rsid w:val="00DF334B"/>
    <w:rsid w:val="00DF376C"/>
    <w:rsid w:val="00DF37A0"/>
    <w:rsid w:val="00DF38F2"/>
    <w:rsid w:val="00DF4E50"/>
    <w:rsid w:val="00DF52FB"/>
    <w:rsid w:val="00DF5C5F"/>
    <w:rsid w:val="00DF6BA3"/>
    <w:rsid w:val="00DF7DEE"/>
    <w:rsid w:val="00DF7E3D"/>
    <w:rsid w:val="00DF7EA9"/>
    <w:rsid w:val="00E01350"/>
    <w:rsid w:val="00E021BC"/>
    <w:rsid w:val="00E04C11"/>
    <w:rsid w:val="00E04F3D"/>
    <w:rsid w:val="00E04F4C"/>
    <w:rsid w:val="00E079A6"/>
    <w:rsid w:val="00E110E7"/>
    <w:rsid w:val="00E11292"/>
    <w:rsid w:val="00E11B20"/>
    <w:rsid w:val="00E12B2C"/>
    <w:rsid w:val="00E12E9D"/>
    <w:rsid w:val="00E1388F"/>
    <w:rsid w:val="00E14120"/>
    <w:rsid w:val="00E1449A"/>
    <w:rsid w:val="00E160A6"/>
    <w:rsid w:val="00E16CE3"/>
    <w:rsid w:val="00E16DE0"/>
    <w:rsid w:val="00E16FE8"/>
    <w:rsid w:val="00E173BD"/>
    <w:rsid w:val="00E17587"/>
    <w:rsid w:val="00E17FA2"/>
    <w:rsid w:val="00E20D1F"/>
    <w:rsid w:val="00E21C2F"/>
    <w:rsid w:val="00E22330"/>
    <w:rsid w:val="00E224F8"/>
    <w:rsid w:val="00E22A2F"/>
    <w:rsid w:val="00E27F11"/>
    <w:rsid w:val="00E30B5A"/>
    <w:rsid w:val="00E3123D"/>
    <w:rsid w:val="00E31461"/>
    <w:rsid w:val="00E31D43"/>
    <w:rsid w:val="00E31E94"/>
    <w:rsid w:val="00E32608"/>
    <w:rsid w:val="00E32AE6"/>
    <w:rsid w:val="00E3399F"/>
    <w:rsid w:val="00E34188"/>
    <w:rsid w:val="00E34B6E"/>
    <w:rsid w:val="00E35559"/>
    <w:rsid w:val="00E3723A"/>
    <w:rsid w:val="00E37860"/>
    <w:rsid w:val="00E41219"/>
    <w:rsid w:val="00E446F1"/>
    <w:rsid w:val="00E451AC"/>
    <w:rsid w:val="00E461D7"/>
    <w:rsid w:val="00E46886"/>
    <w:rsid w:val="00E46C70"/>
    <w:rsid w:val="00E47AEF"/>
    <w:rsid w:val="00E51950"/>
    <w:rsid w:val="00E52592"/>
    <w:rsid w:val="00E52BD7"/>
    <w:rsid w:val="00E53328"/>
    <w:rsid w:val="00E53B75"/>
    <w:rsid w:val="00E53D75"/>
    <w:rsid w:val="00E540BB"/>
    <w:rsid w:val="00E54893"/>
    <w:rsid w:val="00E54CBB"/>
    <w:rsid w:val="00E54E3B"/>
    <w:rsid w:val="00E55CCA"/>
    <w:rsid w:val="00E55E21"/>
    <w:rsid w:val="00E5637E"/>
    <w:rsid w:val="00E57565"/>
    <w:rsid w:val="00E60458"/>
    <w:rsid w:val="00E60544"/>
    <w:rsid w:val="00E61F61"/>
    <w:rsid w:val="00E63838"/>
    <w:rsid w:val="00E63A14"/>
    <w:rsid w:val="00E64434"/>
    <w:rsid w:val="00E6456B"/>
    <w:rsid w:val="00E66F4D"/>
    <w:rsid w:val="00E6718A"/>
    <w:rsid w:val="00E678BD"/>
    <w:rsid w:val="00E67C51"/>
    <w:rsid w:val="00E712CD"/>
    <w:rsid w:val="00E72EFC"/>
    <w:rsid w:val="00E7542F"/>
    <w:rsid w:val="00E758EC"/>
    <w:rsid w:val="00E75B11"/>
    <w:rsid w:val="00E7649E"/>
    <w:rsid w:val="00E77214"/>
    <w:rsid w:val="00E8022E"/>
    <w:rsid w:val="00E81123"/>
    <w:rsid w:val="00E81925"/>
    <w:rsid w:val="00E8234C"/>
    <w:rsid w:val="00E83722"/>
    <w:rsid w:val="00E83AA9"/>
    <w:rsid w:val="00E83D55"/>
    <w:rsid w:val="00E840E2"/>
    <w:rsid w:val="00E84653"/>
    <w:rsid w:val="00E85928"/>
    <w:rsid w:val="00E8614D"/>
    <w:rsid w:val="00E87822"/>
    <w:rsid w:val="00E87C73"/>
    <w:rsid w:val="00E90395"/>
    <w:rsid w:val="00E90E49"/>
    <w:rsid w:val="00E917F9"/>
    <w:rsid w:val="00E9291C"/>
    <w:rsid w:val="00E93FFE"/>
    <w:rsid w:val="00E942C8"/>
    <w:rsid w:val="00E94CD0"/>
    <w:rsid w:val="00E94F8A"/>
    <w:rsid w:val="00E95832"/>
    <w:rsid w:val="00E96525"/>
    <w:rsid w:val="00E971E0"/>
    <w:rsid w:val="00E97497"/>
    <w:rsid w:val="00E97523"/>
    <w:rsid w:val="00EA1260"/>
    <w:rsid w:val="00EA2C1E"/>
    <w:rsid w:val="00EA2E06"/>
    <w:rsid w:val="00EA42B9"/>
    <w:rsid w:val="00EA5200"/>
    <w:rsid w:val="00EA5A5F"/>
    <w:rsid w:val="00EA7A41"/>
    <w:rsid w:val="00EB00EA"/>
    <w:rsid w:val="00EB077B"/>
    <w:rsid w:val="00EB19C8"/>
    <w:rsid w:val="00EB431A"/>
    <w:rsid w:val="00EB445A"/>
    <w:rsid w:val="00EB4570"/>
    <w:rsid w:val="00EB4622"/>
    <w:rsid w:val="00EB4EA2"/>
    <w:rsid w:val="00EB5856"/>
    <w:rsid w:val="00EB63C1"/>
    <w:rsid w:val="00EB64EC"/>
    <w:rsid w:val="00EB6593"/>
    <w:rsid w:val="00EB6A96"/>
    <w:rsid w:val="00EB734A"/>
    <w:rsid w:val="00EC1238"/>
    <w:rsid w:val="00EC1A1F"/>
    <w:rsid w:val="00EC24D5"/>
    <w:rsid w:val="00EC27C6"/>
    <w:rsid w:val="00EC2A0A"/>
    <w:rsid w:val="00EC39FD"/>
    <w:rsid w:val="00EC4207"/>
    <w:rsid w:val="00EC4410"/>
    <w:rsid w:val="00EC4D6B"/>
    <w:rsid w:val="00EC5653"/>
    <w:rsid w:val="00EC5E3B"/>
    <w:rsid w:val="00EC6E14"/>
    <w:rsid w:val="00EC71CE"/>
    <w:rsid w:val="00EC7E34"/>
    <w:rsid w:val="00ED1006"/>
    <w:rsid w:val="00ED2057"/>
    <w:rsid w:val="00ED2818"/>
    <w:rsid w:val="00ED286A"/>
    <w:rsid w:val="00ED2FA0"/>
    <w:rsid w:val="00ED478D"/>
    <w:rsid w:val="00EE0790"/>
    <w:rsid w:val="00EE1A7A"/>
    <w:rsid w:val="00EE1AEA"/>
    <w:rsid w:val="00EE3F42"/>
    <w:rsid w:val="00EE4993"/>
    <w:rsid w:val="00EE4BC7"/>
    <w:rsid w:val="00EF059F"/>
    <w:rsid w:val="00EF0853"/>
    <w:rsid w:val="00EF1162"/>
    <w:rsid w:val="00EF18FE"/>
    <w:rsid w:val="00EF197F"/>
    <w:rsid w:val="00EF1A07"/>
    <w:rsid w:val="00EF321C"/>
    <w:rsid w:val="00EF4111"/>
    <w:rsid w:val="00EF506F"/>
    <w:rsid w:val="00EF5787"/>
    <w:rsid w:val="00EF60D0"/>
    <w:rsid w:val="00EF7221"/>
    <w:rsid w:val="00F00042"/>
    <w:rsid w:val="00F011B0"/>
    <w:rsid w:val="00F01A59"/>
    <w:rsid w:val="00F02284"/>
    <w:rsid w:val="00F032EE"/>
    <w:rsid w:val="00F041B3"/>
    <w:rsid w:val="00F0482B"/>
    <w:rsid w:val="00F0528D"/>
    <w:rsid w:val="00F054B2"/>
    <w:rsid w:val="00F06597"/>
    <w:rsid w:val="00F06C67"/>
    <w:rsid w:val="00F06D69"/>
    <w:rsid w:val="00F06DFD"/>
    <w:rsid w:val="00F071D1"/>
    <w:rsid w:val="00F07533"/>
    <w:rsid w:val="00F10629"/>
    <w:rsid w:val="00F1103A"/>
    <w:rsid w:val="00F11414"/>
    <w:rsid w:val="00F157C5"/>
    <w:rsid w:val="00F159E3"/>
    <w:rsid w:val="00F15FA5"/>
    <w:rsid w:val="00F20745"/>
    <w:rsid w:val="00F20843"/>
    <w:rsid w:val="00F209B7"/>
    <w:rsid w:val="00F20F5C"/>
    <w:rsid w:val="00F217BB"/>
    <w:rsid w:val="00F232B9"/>
    <w:rsid w:val="00F2376F"/>
    <w:rsid w:val="00F2388C"/>
    <w:rsid w:val="00F243D8"/>
    <w:rsid w:val="00F269D2"/>
    <w:rsid w:val="00F27196"/>
    <w:rsid w:val="00F30544"/>
    <w:rsid w:val="00F30609"/>
    <w:rsid w:val="00F30828"/>
    <w:rsid w:val="00F313D6"/>
    <w:rsid w:val="00F31ADA"/>
    <w:rsid w:val="00F33B91"/>
    <w:rsid w:val="00F34614"/>
    <w:rsid w:val="00F3477B"/>
    <w:rsid w:val="00F35078"/>
    <w:rsid w:val="00F35703"/>
    <w:rsid w:val="00F36AFC"/>
    <w:rsid w:val="00F377BE"/>
    <w:rsid w:val="00F40EE4"/>
    <w:rsid w:val="00F40F0C"/>
    <w:rsid w:val="00F412FB"/>
    <w:rsid w:val="00F413E9"/>
    <w:rsid w:val="00F42DC4"/>
    <w:rsid w:val="00F434AA"/>
    <w:rsid w:val="00F43784"/>
    <w:rsid w:val="00F4467B"/>
    <w:rsid w:val="00F448D9"/>
    <w:rsid w:val="00F453C6"/>
    <w:rsid w:val="00F45B9E"/>
    <w:rsid w:val="00F462A7"/>
    <w:rsid w:val="00F46A21"/>
    <w:rsid w:val="00F4766C"/>
    <w:rsid w:val="00F5021D"/>
    <w:rsid w:val="00F5060E"/>
    <w:rsid w:val="00F507D1"/>
    <w:rsid w:val="00F50817"/>
    <w:rsid w:val="00F51411"/>
    <w:rsid w:val="00F519CE"/>
    <w:rsid w:val="00F51ADA"/>
    <w:rsid w:val="00F53005"/>
    <w:rsid w:val="00F5324E"/>
    <w:rsid w:val="00F5402E"/>
    <w:rsid w:val="00F553B5"/>
    <w:rsid w:val="00F5637E"/>
    <w:rsid w:val="00F56903"/>
    <w:rsid w:val="00F56EDB"/>
    <w:rsid w:val="00F60203"/>
    <w:rsid w:val="00F607C5"/>
    <w:rsid w:val="00F60C39"/>
    <w:rsid w:val="00F60DEA"/>
    <w:rsid w:val="00F613B5"/>
    <w:rsid w:val="00F62048"/>
    <w:rsid w:val="00F62189"/>
    <w:rsid w:val="00F6302A"/>
    <w:rsid w:val="00F63950"/>
    <w:rsid w:val="00F64C2B"/>
    <w:rsid w:val="00F651BE"/>
    <w:rsid w:val="00F658DD"/>
    <w:rsid w:val="00F666BE"/>
    <w:rsid w:val="00F66793"/>
    <w:rsid w:val="00F67F53"/>
    <w:rsid w:val="00F703BE"/>
    <w:rsid w:val="00F70BCA"/>
    <w:rsid w:val="00F71F69"/>
    <w:rsid w:val="00F72B72"/>
    <w:rsid w:val="00F72D2A"/>
    <w:rsid w:val="00F730B3"/>
    <w:rsid w:val="00F7393F"/>
    <w:rsid w:val="00F7462B"/>
    <w:rsid w:val="00F74BB9"/>
    <w:rsid w:val="00F75582"/>
    <w:rsid w:val="00F75AF3"/>
    <w:rsid w:val="00F76EFA"/>
    <w:rsid w:val="00F804BE"/>
    <w:rsid w:val="00F80A5D"/>
    <w:rsid w:val="00F817CE"/>
    <w:rsid w:val="00F82E6A"/>
    <w:rsid w:val="00F83C82"/>
    <w:rsid w:val="00F8456C"/>
    <w:rsid w:val="00F84609"/>
    <w:rsid w:val="00F85991"/>
    <w:rsid w:val="00F859D8"/>
    <w:rsid w:val="00F868F5"/>
    <w:rsid w:val="00F87CC4"/>
    <w:rsid w:val="00F902DE"/>
    <w:rsid w:val="00F9044E"/>
    <w:rsid w:val="00F9056A"/>
    <w:rsid w:val="00F90F8D"/>
    <w:rsid w:val="00F918AB"/>
    <w:rsid w:val="00F92782"/>
    <w:rsid w:val="00F92E87"/>
    <w:rsid w:val="00F93AA9"/>
    <w:rsid w:val="00F94676"/>
    <w:rsid w:val="00F948B0"/>
    <w:rsid w:val="00F94F28"/>
    <w:rsid w:val="00F954A8"/>
    <w:rsid w:val="00F95EA8"/>
    <w:rsid w:val="00F9686F"/>
    <w:rsid w:val="00F96985"/>
    <w:rsid w:val="00F96E4D"/>
    <w:rsid w:val="00F97838"/>
    <w:rsid w:val="00FA0F2A"/>
    <w:rsid w:val="00FA10EB"/>
    <w:rsid w:val="00FA1248"/>
    <w:rsid w:val="00FA22F9"/>
    <w:rsid w:val="00FA2BB3"/>
    <w:rsid w:val="00FA3B5D"/>
    <w:rsid w:val="00FA431C"/>
    <w:rsid w:val="00FA60AD"/>
    <w:rsid w:val="00FA7594"/>
    <w:rsid w:val="00FB0347"/>
    <w:rsid w:val="00FB1799"/>
    <w:rsid w:val="00FB179D"/>
    <w:rsid w:val="00FB38A5"/>
    <w:rsid w:val="00FB4C80"/>
    <w:rsid w:val="00FB50E4"/>
    <w:rsid w:val="00FB6A6A"/>
    <w:rsid w:val="00FB7183"/>
    <w:rsid w:val="00FC022F"/>
    <w:rsid w:val="00FC228C"/>
    <w:rsid w:val="00FC2F4C"/>
    <w:rsid w:val="00FC2FC0"/>
    <w:rsid w:val="00FC5A59"/>
    <w:rsid w:val="00FC5C1F"/>
    <w:rsid w:val="00FC7429"/>
    <w:rsid w:val="00FC7D0F"/>
    <w:rsid w:val="00FD0401"/>
    <w:rsid w:val="00FD07F6"/>
    <w:rsid w:val="00FD085B"/>
    <w:rsid w:val="00FD18F5"/>
    <w:rsid w:val="00FD1EC8"/>
    <w:rsid w:val="00FD47ED"/>
    <w:rsid w:val="00FD5180"/>
    <w:rsid w:val="00FD74DB"/>
    <w:rsid w:val="00FD7660"/>
    <w:rsid w:val="00FD786D"/>
    <w:rsid w:val="00FE0655"/>
    <w:rsid w:val="00FE1061"/>
    <w:rsid w:val="00FE2365"/>
    <w:rsid w:val="00FE32CB"/>
    <w:rsid w:val="00FE37D7"/>
    <w:rsid w:val="00FE45B7"/>
    <w:rsid w:val="00FE4893"/>
    <w:rsid w:val="00FE4C7B"/>
    <w:rsid w:val="00FE557C"/>
    <w:rsid w:val="00FE5633"/>
    <w:rsid w:val="00FE63BF"/>
    <w:rsid w:val="00FE6CF4"/>
    <w:rsid w:val="00FE7336"/>
    <w:rsid w:val="00FE73B1"/>
    <w:rsid w:val="00FE787C"/>
    <w:rsid w:val="00FF14A4"/>
    <w:rsid w:val="00FF2222"/>
    <w:rsid w:val="00FF2D6B"/>
    <w:rsid w:val="00FF45A5"/>
    <w:rsid w:val="00FF5247"/>
    <w:rsid w:val="00FF5C91"/>
    <w:rsid w:val="00FF6BBB"/>
    <w:rsid w:val="00FF71D2"/>
    <w:rsid w:val="00FF74EC"/>
    <w:rsid w:val="00FF7A26"/>
    <w:rsid w:val="01A7321D"/>
    <w:rsid w:val="03B9B057"/>
    <w:rsid w:val="07CAA060"/>
    <w:rsid w:val="09FE5E7B"/>
    <w:rsid w:val="0B162ADD"/>
    <w:rsid w:val="0C29C3AB"/>
    <w:rsid w:val="0D68BE3B"/>
    <w:rsid w:val="103D0151"/>
    <w:rsid w:val="12E3D825"/>
    <w:rsid w:val="130CA7C2"/>
    <w:rsid w:val="13CA78DC"/>
    <w:rsid w:val="16637800"/>
    <w:rsid w:val="1804BAC7"/>
    <w:rsid w:val="182B2C84"/>
    <w:rsid w:val="18A379E9"/>
    <w:rsid w:val="1D62ED84"/>
    <w:rsid w:val="1EE45F88"/>
    <w:rsid w:val="26654E5B"/>
    <w:rsid w:val="268BC018"/>
    <w:rsid w:val="2B9BE06B"/>
    <w:rsid w:val="322C1397"/>
    <w:rsid w:val="38E2497F"/>
    <w:rsid w:val="3A330179"/>
    <w:rsid w:val="3C457FB3"/>
    <w:rsid w:val="3D9B5083"/>
    <w:rsid w:val="43C33D38"/>
    <w:rsid w:val="4407C512"/>
    <w:rsid w:val="442E36CF"/>
    <w:rsid w:val="45D3F762"/>
    <w:rsid w:val="4609ABB8"/>
    <w:rsid w:val="46EB03E9"/>
    <w:rsid w:val="476F4D02"/>
    <w:rsid w:val="49B76462"/>
    <w:rsid w:val="4BFBE417"/>
    <w:rsid w:val="4DBD2B44"/>
    <w:rsid w:val="4E861A96"/>
    <w:rsid w:val="546A3F4C"/>
    <w:rsid w:val="5657AE49"/>
    <w:rsid w:val="5744B36E"/>
    <w:rsid w:val="59AFD9C5"/>
    <w:rsid w:val="59BDB889"/>
    <w:rsid w:val="5A36C5C9"/>
    <w:rsid w:val="5C55939C"/>
    <w:rsid w:val="6174F688"/>
    <w:rsid w:val="640508F8"/>
    <w:rsid w:val="64F859DB"/>
    <w:rsid w:val="67E75FE5"/>
    <w:rsid w:val="6A3D19F0"/>
    <w:rsid w:val="6F278861"/>
    <w:rsid w:val="74948EA2"/>
    <w:rsid w:val="7495BD92"/>
    <w:rsid w:val="7904E962"/>
    <w:rsid w:val="7A96C975"/>
    <w:rsid w:val="7B954CA5"/>
    <w:rsid w:val="7D655523"/>
    <w:rsid w:val="7E2496E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E35169C"/>
  <w15:chartTrackingRefBased/>
  <w15:docId w15:val="{AA6D1BA1-DEB8-4AF3-928B-8357A3626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8E0"/>
    <w:rPr>
      <w:rFonts w:ascii="Calibri" w:eastAsiaTheme="minorEastAsia" w:hAnsi="Calibri" w:cs="Calibri"/>
      <w:sz w:val="22"/>
      <w:szCs w:val="22"/>
      <w:lang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eastAsia="Calibri"/>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qFormat/>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3Char">
    <w:name w:val="B3 Char"/>
    <w:qFormat/>
    <w:rsid w:val="00317BEB"/>
    <w:rPr>
      <w:rFonts w:eastAsia="Times New Roman"/>
    </w:rPr>
  </w:style>
  <w:style w:type="character" w:customStyle="1" w:styleId="B10">
    <w:name w:val="B1 (文字)"/>
    <w:qFormat/>
    <w:rsid w:val="00E160A6"/>
  </w:style>
  <w:style w:type="character" w:customStyle="1" w:styleId="0MaintextChar">
    <w:name w:val="0 Main text Char"/>
    <w:link w:val="0Maintext"/>
    <w:qFormat/>
    <w:locked/>
    <w:rsid w:val="00E160A6"/>
    <w:rPr>
      <w:lang w:eastAsia="en-US"/>
    </w:rPr>
  </w:style>
  <w:style w:type="paragraph" w:customStyle="1" w:styleId="0Maintext">
    <w:name w:val="0 Main text"/>
    <w:basedOn w:val="Normal"/>
    <w:link w:val="0MaintextChar"/>
    <w:qFormat/>
    <w:rsid w:val="00E160A6"/>
    <w:pPr>
      <w:jc w:val="both"/>
    </w:pPr>
    <w:rPr>
      <w:rFonts w:ascii="CG Times (WN)" w:eastAsia="SimSun" w:hAnsi="CG Times (WN)"/>
      <w:lang w:eastAsia="en-US"/>
    </w:rPr>
  </w:style>
  <w:style w:type="paragraph" w:customStyle="1" w:styleId="xmsonormal">
    <w:name w:val="x_msonormal"/>
    <w:basedOn w:val="Normal"/>
    <w:rsid w:val="009C63C9"/>
  </w:style>
  <w:style w:type="character" w:customStyle="1" w:styleId="xmsoins">
    <w:name w:val="x_msoins"/>
    <w:basedOn w:val="DefaultParagraphFont"/>
    <w:rsid w:val="009C63C9"/>
    <w:rPr>
      <w:color w:val="008080"/>
      <w:u w:val="single"/>
    </w:rPr>
  </w:style>
  <w:style w:type="paragraph" w:customStyle="1" w:styleId="IvDInstructiontext">
    <w:name w:val="IvD Instructiontext"/>
    <w:basedOn w:val="BodyText"/>
    <w:link w:val="IvDInstructiontextChar"/>
    <w:uiPriority w:val="99"/>
    <w:qFormat/>
    <w:rsid w:val="00FB0347"/>
    <w:pPr>
      <w:keepLines/>
      <w:tabs>
        <w:tab w:val="left" w:pos="2552"/>
        <w:tab w:val="left" w:pos="3856"/>
        <w:tab w:val="left" w:pos="5216"/>
        <w:tab w:val="left" w:pos="6464"/>
        <w:tab w:val="left" w:pos="7768"/>
        <w:tab w:val="left" w:pos="9072"/>
        <w:tab w:val="left" w:pos="9639"/>
      </w:tabs>
      <w:spacing w:before="240" w:after="0"/>
      <w:jc w:val="left"/>
      <w:textAlignment w:val="auto"/>
    </w:pPr>
    <w:rPr>
      <w:rFonts w:eastAsia="SimSun" w:cs="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B0347"/>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Pr>
      <w:color w:val="2B579A"/>
      <w:shd w:val="clear" w:color="auto" w:fill="E6E6E6"/>
    </w:rPr>
  </w:style>
  <w:style w:type="character" w:customStyle="1" w:styleId="ui-provider">
    <w:name w:val="ui-provider"/>
    <w:basedOn w:val="DefaultParagraphFont"/>
    <w:rsid w:val="004B5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83136606">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92452548">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86575788">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70228093">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38810857">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4E3866D-56A6-42C9-9751-41D8C1F69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9</Pages>
  <Words>2998</Words>
  <Characters>17089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2008-01-31T16:09:00Z</cp:lastPrinted>
  <dcterms:created xsi:type="dcterms:W3CDTF">2023-02-16T09:10:00Z</dcterms:created>
  <dcterms:modified xsi:type="dcterms:W3CDTF">2023-02-16T09:10:00Z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